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BCEE" w14:textId="35E9ABB6" w:rsidR="007B3CAC" w:rsidRPr="0055538D" w:rsidRDefault="0055538D" w:rsidP="0055538D">
      <w:pPr>
        <w:pStyle w:val="Titre"/>
        <w:jc w:val="center"/>
        <w:rPr>
          <w:color w:val="76923C"/>
          <w:sz w:val="36"/>
          <w:szCs w:val="36"/>
        </w:rPr>
      </w:pPr>
      <w:r w:rsidRPr="0055538D">
        <w:rPr>
          <w:color w:val="76923C"/>
          <w:sz w:val="36"/>
          <w:szCs w:val="36"/>
        </w:rPr>
        <w:t>Application pratique des nouvelles lois de bioéthique en infertilité</w:t>
      </w:r>
    </w:p>
    <w:p w14:paraId="0F34BC86" w14:textId="77777777" w:rsidR="007B3CAC" w:rsidRDefault="005523ED">
      <w:pPr>
        <w:pBdr>
          <w:top w:val="single" w:sz="4" w:space="10" w:color="4F81BD"/>
          <w:left w:val="nil"/>
          <w:bottom w:val="single" w:sz="4" w:space="10" w:color="4F81BD"/>
          <w:right w:val="nil"/>
          <w:between w:val="nil"/>
        </w:pBdr>
        <w:spacing w:before="360" w:after="360"/>
        <w:ind w:left="864" w:right="864"/>
        <w:jc w:val="center"/>
        <w:rPr>
          <w:rFonts w:eastAsia="Arial" w:cs="Arial"/>
          <w:b/>
          <w:color w:val="4F81BD"/>
          <w:sz w:val="24"/>
          <w:szCs w:val="24"/>
        </w:rPr>
      </w:pPr>
      <w:r>
        <w:rPr>
          <w:rFonts w:eastAsia="Arial" w:cs="Arial"/>
          <w:b/>
          <w:color w:val="4F81BD"/>
          <w:sz w:val="24"/>
          <w:szCs w:val="24"/>
        </w:rPr>
        <w:t xml:space="preserve">Orientation DPC, public cible, Méthodologie  </w:t>
      </w:r>
    </w:p>
    <w:p w14:paraId="423093C1" w14:textId="77777777" w:rsidR="0055538D" w:rsidRDefault="005523ED">
      <w:pPr>
        <w:rPr>
          <w:rFonts w:eastAsia="Arial" w:cs="Arial"/>
          <w:color w:val="76923C"/>
        </w:rPr>
      </w:pPr>
      <w:r>
        <w:rPr>
          <w:rFonts w:eastAsia="Arial" w:cs="Arial"/>
          <w:b/>
          <w:color w:val="0070C0"/>
        </w:rPr>
        <w:t>Orientation</w:t>
      </w:r>
      <w:r>
        <w:rPr>
          <w:rFonts w:eastAsia="Arial" w:cs="Arial"/>
          <w:color w:val="FF0000"/>
        </w:rPr>
        <w:t xml:space="preserve"> : </w:t>
      </w:r>
      <w:r w:rsidR="0055538D" w:rsidRPr="0055538D">
        <w:rPr>
          <w:rFonts w:eastAsia="Arial" w:cs="Arial"/>
        </w:rPr>
        <w:t>Assurer la coordination et la continuité des parcours et des prises en charges</w:t>
      </w:r>
    </w:p>
    <w:p w14:paraId="75EABF31" w14:textId="0087B439" w:rsidR="007B3CAC" w:rsidRDefault="005523ED">
      <w:pPr>
        <w:rPr>
          <w:rFonts w:eastAsia="Arial" w:cs="Arial"/>
        </w:rPr>
      </w:pPr>
      <w:r>
        <w:rPr>
          <w:rFonts w:eastAsia="Arial" w:cs="Arial"/>
          <w:b/>
          <w:color w:val="0070C0"/>
        </w:rPr>
        <w:t>Public cible</w:t>
      </w:r>
      <w:r>
        <w:rPr>
          <w:rFonts w:eastAsia="Arial" w:cs="Arial"/>
          <w:color w:val="0070C0"/>
        </w:rPr>
        <w:t> </w:t>
      </w:r>
      <w:r>
        <w:rPr>
          <w:rFonts w:eastAsia="Arial" w:cs="Arial"/>
        </w:rPr>
        <w:t xml:space="preserve">: </w:t>
      </w:r>
    </w:p>
    <w:p w14:paraId="6654D43B" w14:textId="77777777" w:rsidR="0055538D" w:rsidRPr="0055538D" w:rsidRDefault="0055538D" w:rsidP="0055538D">
      <w:pPr>
        <w:rPr>
          <w:rFonts w:eastAsia="Arial" w:cs="Arial"/>
        </w:rPr>
      </w:pPr>
      <w:r w:rsidRPr="0055538D">
        <w:rPr>
          <w:rFonts w:eastAsia="Arial" w:cs="Arial"/>
        </w:rPr>
        <w:t>Endocrinologie et métabolismes</w:t>
      </w:r>
    </w:p>
    <w:p w14:paraId="5F5EBF29" w14:textId="77777777" w:rsidR="0055538D" w:rsidRPr="0055538D" w:rsidRDefault="0055538D" w:rsidP="0055538D">
      <w:pPr>
        <w:rPr>
          <w:rFonts w:eastAsia="Arial" w:cs="Arial"/>
        </w:rPr>
      </w:pPr>
      <w:r w:rsidRPr="0055538D">
        <w:rPr>
          <w:rFonts w:eastAsia="Arial" w:cs="Arial"/>
        </w:rPr>
        <w:t>Endocrinologie, diabétologie et maladies métaboliques</w:t>
      </w:r>
    </w:p>
    <w:p w14:paraId="50D87F08" w14:textId="77777777" w:rsidR="0055538D" w:rsidRPr="0055538D" w:rsidRDefault="0055538D" w:rsidP="0055538D">
      <w:pPr>
        <w:rPr>
          <w:rFonts w:eastAsia="Arial" w:cs="Arial"/>
        </w:rPr>
      </w:pPr>
      <w:r w:rsidRPr="0055538D">
        <w:rPr>
          <w:rFonts w:eastAsia="Arial" w:cs="Arial"/>
        </w:rPr>
        <w:t>Endocrinologie, diabétologie et nutrition</w:t>
      </w:r>
    </w:p>
    <w:p w14:paraId="1C8E2868" w14:textId="77777777" w:rsidR="0055538D" w:rsidRPr="0055538D" w:rsidRDefault="0055538D" w:rsidP="0055538D">
      <w:pPr>
        <w:rPr>
          <w:rFonts w:eastAsia="Arial" w:cs="Arial"/>
        </w:rPr>
      </w:pPr>
      <w:r w:rsidRPr="0055538D">
        <w:rPr>
          <w:rFonts w:eastAsia="Arial" w:cs="Arial"/>
        </w:rPr>
        <w:t>Gynécologie médicale</w:t>
      </w:r>
    </w:p>
    <w:p w14:paraId="14B0D0BC" w14:textId="77777777" w:rsidR="0055538D" w:rsidRPr="0055538D" w:rsidRDefault="0055538D" w:rsidP="0055538D">
      <w:pPr>
        <w:rPr>
          <w:rFonts w:eastAsia="Arial" w:cs="Arial"/>
        </w:rPr>
      </w:pPr>
      <w:r w:rsidRPr="0055538D">
        <w:rPr>
          <w:rFonts w:eastAsia="Arial" w:cs="Arial"/>
        </w:rPr>
        <w:t>Gynécologie médicale et obstétrique</w:t>
      </w:r>
    </w:p>
    <w:p w14:paraId="5E44838D" w14:textId="77777777" w:rsidR="0055538D" w:rsidRPr="0055538D" w:rsidRDefault="0055538D" w:rsidP="0055538D">
      <w:pPr>
        <w:rPr>
          <w:rFonts w:eastAsia="Arial" w:cs="Arial"/>
        </w:rPr>
      </w:pPr>
      <w:r w:rsidRPr="0055538D">
        <w:rPr>
          <w:rFonts w:eastAsia="Arial" w:cs="Arial"/>
        </w:rPr>
        <w:t>Gynécologie obstétrique / Obstétrique</w:t>
      </w:r>
    </w:p>
    <w:p w14:paraId="0577AE77" w14:textId="77777777" w:rsidR="0055538D" w:rsidRPr="0055538D" w:rsidRDefault="0055538D" w:rsidP="0055538D">
      <w:pPr>
        <w:rPr>
          <w:rFonts w:eastAsia="Arial" w:cs="Arial"/>
        </w:rPr>
      </w:pPr>
      <w:r w:rsidRPr="0055538D">
        <w:rPr>
          <w:rFonts w:eastAsia="Arial" w:cs="Arial"/>
        </w:rPr>
        <w:t>Génétique médicale</w:t>
      </w:r>
    </w:p>
    <w:p w14:paraId="71199AD6" w14:textId="73BACFFF" w:rsidR="0055538D" w:rsidRDefault="0055538D" w:rsidP="0055538D">
      <w:pPr>
        <w:rPr>
          <w:rFonts w:eastAsia="Arial" w:cs="Arial"/>
        </w:rPr>
      </w:pPr>
      <w:r w:rsidRPr="0055538D">
        <w:rPr>
          <w:rFonts w:eastAsia="Arial" w:cs="Arial"/>
        </w:rPr>
        <w:t>Médecine générale</w:t>
      </w:r>
    </w:p>
    <w:p w14:paraId="49B5BFA6" w14:textId="77777777" w:rsidR="007B3CAC" w:rsidRDefault="005523ED">
      <w:pPr>
        <w:rPr>
          <w:rFonts w:eastAsia="Arial" w:cs="Arial"/>
        </w:rPr>
      </w:pPr>
      <w:r>
        <w:rPr>
          <w:rFonts w:eastAsia="Arial" w:cs="Arial"/>
          <w:b/>
          <w:color w:val="0070C0"/>
        </w:rPr>
        <w:t>Méthodologie utilisée</w:t>
      </w:r>
      <w:r>
        <w:rPr>
          <w:rFonts w:eastAsia="Arial" w:cs="Arial"/>
          <w:color w:val="0070C0"/>
        </w:rPr>
        <w:t> </w:t>
      </w:r>
      <w:r>
        <w:rPr>
          <w:rFonts w:eastAsia="Arial" w:cs="Arial"/>
        </w:rPr>
        <w:t xml:space="preserve">: Formation continue + évaluation des pratiques par la méthode d’audit </w:t>
      </w:r>
    </w:p>
    <w:p w14:paraId="5C861F17" w14:textId="237C303D" w:rsidR="007B3CAC" w:rsidRDefault="005523ED">
      <w:pPr>
        <w:rPr>
          <w:rFonts w:eastAsia="Arial" w:cs="Arial"/>
        </w:rPr>
      </w:pPr>
      <w:r>
        <w:rPr>
          <w:rFonts w:eastAsia="Arial" w:cs="Arial"/>
          <w:b/>
          <w:color w:val="0070C0"/>
        </w:rPr>
        <w:t>Temps indemnisé ANDPC</w:t>
      </w:r>
      <w:r>
        <w:rPr>
          <w:rFonts w:eastAsia="Arial" w:cs="Arial"/>
          <w:color w:val="0070C0"/>
        </w:rPr>
        <w:t> </w:t>
      </w:r>
      <w:r>
        <w:rPr>
          <w:rFonts w:eastAsia="Arial" w:cs="Arial"/>
        </w:rPr>
        <w:t xml:space="preserve">: Présentiel </w:t>
      </w:r>
      <w:r w:rsidR="0055538D">
        <w:rPr>
          <w:rFonts w:eastAsia="Arial" w:cs="Arial"/>
          <w:color w:val="76923C"/>
        </w:rPr>
        <w:t>1</w:t>
      </w:r>
      <w:r>
        <w:rPr>
          <w:rFonts w:eastAsia="Arial" w:cs="Arial"/>
          <w:color w:val="76923C"/>
        </w:rPr>
        <w:t>h</w:t>
      </w:r>
      <w:r>
        <w:rPr>
          <w:rFonts w:eastAsia="Arial" w:cs="Arial"/>
        </w:rPr>
        <w:t xml:space="preserve"> , non présentiel ( travail en ligne) </w:t>
      </w:r>
      <w:r w:rsidR="0055538D">
        <w:rPr>
          <w:rFonts w:eastAsia="Arial" w:cs="Arial"/>
          <w:color w:val="76923C"/>
        </w:rPr>
        <w:t>4</w:t>
      </w:r>
      <w:r>
        <w:rPr>
          <w:rFonts w:eastAsia="Arial" w:cs="Arial"/>
          <w:color w:val="76923C"/>
        </w:rPr>
        <w:t>h</w:t>
      </w:r>
    </w:p>
    <w:p w14:paraId="2063A2C1" w14:textId="77777777" w:rsidR="007B3CAC" w:rsidRDefault="005523ED">
      <w:pPr>
        <w:pBdr>
          <w:top w:val="single" w:sz="4" w:space="10" w:color="4F81BD"/>
          <w:left w:val="nil"/>
          <w:bottom w:val="single" w:sz="4" w:space="10" w:color="4F81BD"/>
          <w:right w:val="nil"/>
          <w:between w:val="nil"/>
        </w:pBdr>
        <w:spacing w:before="360" w:after="360"/>
        <w:ind w:left="864" w:right="864"/>
        <w:jc w:val="center"/>
        <w:rPr>
          <w:rFonts w:eastAsia="Arial" w:cs="Arial"/>
          <w:b/>
          <w:color w:val="4F81BD"/>
          <w:sz w:val="24"/>
          <w:szCs w:val="24"/>
        </w:rPr>
      </w:pPr>
      <w:r>
        <w:rPr>
          <w:rFonts w:eastAsia="Arial" w:cs="Arial"/>
          <w:b/>
          <w:color w:val="4F81BD"/>
          <w:sz w:val="24"/>
          <w:szCs w:val="24"/>
        </w:rPr>
        <w:t>OBJECTIFS DE LA FORMATION</w:t>
      </w:r>
    </w:p>
    <w:p w14:paraId="02CFDA99" w14:textId="77777777" w:rsidR="007B3CAC" w:rsidRDefault="005523ED">
      <w:pPr>
        <w:keepNext/>
        <w:pBdr>
          <w:top w:val="nil"/>
          <w:left w:val="nil"/>
          <w:bottom w:val="nil"/>
          <w:right w:val="nil"/>
          <w:between w:val="nil"/>
        </w:pBdr>
        <w:spacing w:before="240" w:after="60"/>
        <w:ind w:left="927" w:hanging="360"/>
        <w:rPr>
          <w:rFonts w:eastAsia="Arial" w:cs="Arial"/>
          <w:b/>
          <w:color w:val="1F497D"/>
          <w:sz w:val="28"/>
          <w:szCs w:val="28"/>
        </w:rPr>
      </w:pPr>
      <w:r>
        <w:rPr>
          <w:rFonts w:eastAsia="Arial" w:cs="Arial"/>
          <w:b/>
          <w:color w:val="1F497D"/>
          <w:sz w:val="28"/>
          <w:szCs w:val="28"/>
        </w:rPr>
        <w:t>Objectifs FMC</w:t>
      </w:r>
    </w:p>
    <w:p w14:paraId="7B01DC7F" w14:textId="4934C93F" w:rsidR="007B3CAC" w:rsidRDefault="0055538D">
      <w:pPr>
        <w:numPr>
          <w:ilvl w:val="0"/>
          <w:numId w:val="3"/>
        </w:numPr>
        <w:pBdr>
          <w:top w:val="nil"/>
          <w:left w:val="nil"/>
          <w:bottom w:val="nil"/>
          <w:right w:val="nil"/>
          <w:between w:val="nil"/>
        </w:pBdr>
        <w:spacing w:before="0" w:after="60"/>
        <w:jc w:val="both"/>
        <w:rPr>
          <w:rFonts w:eastAsia="Arial" w:cs="Arial"/>
          <w:color w:val="000000"/>
        </w:rPr>
      </w:pPr>
      <w:r>
        <w:t>Connaitre les modalités d’application pratique des nouvelles lois de bioéthique</w:t>
      </w:r>
    </w:p>
    <w:p w14:paraId="1174E7D5" w14:textId="77777777" w:rsidR="007B3CAC" w:rsidRDefault="005523ED">
      <w:pPr>
        <w:keepNext/>
        <w:pBdr>
          <w:top w:val="nil"/>
          <w:left w:val="nil"/>
          <w:bottom w:val="nil"/>
          <w:right w:val="nil"/>
          <w:between w:val="nil"/>
        </w:pBdr>
        <w:spacing w:before="240" w:after="60"/>
        <w:ind w:left="927" w:hanging="360"/>
        <w:rPr>
          <w:rFonts w:eastAsia="Arial" w:cs="Arial"/>
          <w:b/>
          <w:color w:val="1F497D"/>
          <w:sz w:val="28"/>
          <w:szCs w:val="28"/>
        </w:rPr>
      </w:pPr>
      <w:r>
        <w:rPr>
          <w:rFonts w:eastAsia="Arial" w:cs="Arial"/>
          <w:b/>
          <w:color w:val="1F497D"/>
          <w:sz w:val="28"/>
          <w:szCs w:val="28"/>
        </w:rPr>
        <w:t xml:space="preserve">Objectifs évaluation des pratiques </w:t>
      </w:r>
    </w:p>
    <w:p w14:paraId="4CEE8BF4" w14:textId="77777777" w:rsidR="007B3CAC" w:rsidRDefault="005523ED">
      <w:pPr>
        <w:numPr>
          <w:ilvl w:val="0"/>
          <w:numId w:val="1"/>
        </w:numPr>
        <w:pBdr>
          <w:top w:val="nil"/>
          <w:left w:val="nil"/>
          <w:bottom w:val="nil"/>
          <w:right w:val="nil"/>
          <w:between w:val="nil"/>
        </w:pBdr>
        <w:spacing w:before="0" w:after="60"/>
        <w:jc w:val="both"/>
        <w:rPr>
          <w:rFonts w:eastAsia="Arial" w:cs="Arial"/>
          <w:color w:val="000000"/>
        </w:rPr>
      </w:pPr>
      <w:r>
        <w:rPr>
          <w:rFonts w:eastAsia="Arial" w:cs="Arial"/>
          <w:color w:val="000000"/>
        </w:rPr>
        <w:t xml:space="preserve">En première séquence du programme, mesurer les écarts de pratique par rapport aux recommandations sur les thèmes suivants </w:t>
      </w:r>
    </w:p>
    <w:p w14:paraId="1463B53D" w14:textId="77777777" w:rsidR="0055538D" w:rsidRPr="0055538D" w:rsidRDefault="0055538D" w:rsidP="0055538D">
      <w:pPr>
        <w:pBdr>
          <w:top w:val="nil"/>
          <w:left w:val="nil"/>
          <w:bottom w:val="nil"/>
          <w:right w:val="nil"/>
          <w:between w:val="nil"/>
        </w:pBdr>
        <w:spacing w:before="0" w:after="60"/>
        <w:ind w:left="720"/>
        <w:jc w:val="both"/>
        <w:rPr>
          <w:rFonts w:eastAsia="Arial" w:cs="Arial"/>
          <w:color w:val="000000"/>
        </w:rPr>
      </w:pPr>
      <w:r>
        <w:t xml:space="preserve">A / améliorer la prévention de l’insuffisance ovarienne en intégrant la possibilité de préservation ovocytaire </w:t>
      </w:r>
    </w:p>
    <w:p w14:paraId="14FCA583" w14:textId="77777777" w:rsidR="0055538D" w:rsidRPr="0055538D" w:rsidRDefault="0055538D" w:rsidP="0055538D">
      <w:pPr>
        <w:pBdr>
          <w:top w:val="nil"/>
          <w:left w:val="nil"/>
          <w:bottom w:val="nil"/>
          <w:right w:val="nil"/>
          <w:between w:val="nil"/>
        </w:pBdr>
        <w:spacing w:before="0" w:after="60"/>
        <w:ind w:left="720"/>
        <w:jc w:val="both"/>
        <w:rPr>
          <w:rFonts w:eastAsia="Arial" w:cs="Arial"/>
          <w:color w:val="000000"/>
        </w:rPr>
      </w:pPr>
      <w:r>
        <w:t xml:space="preserve">B/ Amélioration de l’orientation des patientes selon les nouvelles lois de bioéthique </w:t>
      </w:r>
    </w:p>
    <w:p w14:paraId="5D4C8FD4" w14:textId="7217C565" w:rsidR="0055538D" w:rsidRPr="0055538D" w:rsidRDefault="0055538D" w:rsidP="0055538D">
      <w:pPr>
        <w:pBdr>
          <w:top w:val="nil"/>
          <w:left w:val="nil"/>
          <w:bottom w:val="nil"/>
          <w:right w:val="nil"/>
          <w:between w:val="nil"/>
        </w:pBdr>
        <w:spacing w:before="0" w:after="60"/>
        <w:ind w:left="720" w:firstLine="720"/>
        <w:jc w:val="both"/>
        <w:rPr>
          <w:rFonts w:eastAsia="Arial" w:cs="Arial"/>
          <w:color w:val="000000"/>
        </w:rPr>
      </w:pPr>
      <w:r>
        <w:t>o Information</w:t>
      </w:r>
    </w:p>
    <w:p w14:paraId="39E3C560" w14:textId="77777777" w:rsidR="0055538D" w:rsidRDefault="0055538D" w:rsidP="0055538D">
      <w:pPr>
        <w:pBdr>
          <w:top w:val="nil"/>
          <w:left w:val="nil"/>
          <w:bottom w:val="nil"/>
          <w:right w:val="nil"/>
          <w:between w:val="nil"/>
        </w:pBdr>
        <w:spacing w:before="0" w:after="60"/>
        <w:ind w:left="1440"/>
        <w:jc w:val="both"/>
      </w:pPr>
      <w:r>
        <w:t xml:space="preserve">o Bilan 1ere intention </w:t>
      </w:r>
    </w:p>
    <w:p w14:paraId="68875DEA" w14:textId="77777777" w:rsidR="0055538D" w:rsidRDefault="0055538D" w:rsidP="0055538D">
      <w:pPr>
        <w:pBdr>
          <w:top w:val="nil"/>
          <w:left w:val="nil"/>
          <w:bottom w:val="nil"/>
          <w:right w:val="nil"/>
          <w:between w:val="nil"/>
        </w:pBdr>
        <w:spacing w:before="0" w:after="60"/>
        <w:ind w:left="1440"/>
        <w:jc w:val="both"/>
      </w:pPr>
      <w:r>
        <w:t>o Orientation dans le parcours de PEC en PMA</w:t>
      </w:r>
    </w:p>
    <w:p w14:paraId="7262CAA1" w14:textId="6D9C576B" w:rsidR="007B3CAC" w:rsidRPr="0055538D" w:rsidRDefault="005523ED" w:rsidP="0055538D">
      <w:pPr>
        <w:pStyle w:val="Paragraphedeliste"/>
        <w:numPr>
          <w:ilvl w:val="0"/>
          <w:numId w:val="1"/>
        </w:numPr>
        <w:pBdr>
          <w:top w:val="nil"/>
          <w:left w:val="nil"/>
          <w:bottom w:val="nil"/>
          <w:right w:val="nil"/>
          <w:between w:val="nil"/>
        </w:pBdr>
        <w:rPr>
          <w:rFonts w:eastAsia="Arial"/>
          <w:color w:val="000000"/>
        </w:rPr>
      </w:pPr>
      <w:r w:rsidRPr="0055538D">
        <w:rPr>
          <w:rFonts w:eastAsia="Arial"/>
          <w:color w:val="000000"/>
        </w:rPr>
        <w:t xml:space="preserve">En dernière séquence du programme, mesurer l’amélioration des pratiques des participants sur les mêmes thèmes </w:t>
      </w:r>
    </w:p>
    <w:p w14:paraId="6ABE2405" w14:textId="77777777" w:rsidR="007B3CAC" w:rsidRDefault="005523ED">
      <w:pPr>
        <w:pBdr>
          <w:top w:val="single" w:sz="4" w:space="10" w:color="4F81BD"/>
          <w:left w:val="nil"/>
          <w:bottom w:val="single" w:sz="4" w:space="10" w:color="4F81BD"/>
          <w:right w:val="nil"/>
          <w:between w:val="nil"/>
        </w:pBdr>
        <w:spacing w:before="360" w:after="360"/>
        <w:ind w:left="864" w:right="864"/>
        <w:jc w:val="center"/>
        <w:rPr>
          <w:rFonts w:eastAsia="Arial" w:cs="Arial"/>
          <w:b/>
          <w:color w:val="4F81BD"/>
          <w:sz w:val="24"/>
          <w:szCs w:val="24"/>
        </w:rPr>
      </w:pPr>
      <w:r>
        <w:rPr>
          <w:rFonts w:eastAsia="Arial" w:cs="Arial"/>
          <w:b/>
          <w:color w:val="4F81BD"/>
          <w:sz w:val="24"/>
          <w:szCs w:val="24"/>
        </w:rPr>
        <w:t>EVALUATION DE LA FORMATION</w:t>
      </w:r>
    </w:p>
    <w:p w14:paraId="1B78C32A" w14:textId="77777777" w:rsidR="007B3CAC" w:rsidRDefault="005523ED">
      <w:pPr>
        <w:keepNext/>
        <w:pBdr>
          <w:top w:val="nil"/>
          <w:left w:val="nil"/>
          <w:bottom w:val="nil"/>
          <w:right w:val="nil"/>
          <w:between w:val="nil"/>
        </w:pBdr>
        <w:spacing w:before="240" w:after="60"/>
        <w:ind w:left="927" w:hanging="360"/>
        <w:rPr>
          <w:rFonts w:eastAsia="Arial" w:cs="Arial"/>
          <w:b/>
          <w:color w:val="1F497D"/>
          <w:sz w:val="28"/>
          <w:szCs w:val="28"/>
        </w:rPr>
      </w:pPr>
      <w:r>
        <w:rPr>
          <w:rFonts w:eastAsia="Arial" w:cs="Arial"/>
          <w:b/>
          <w:color w:val="1F497D"/>
          <w:sz w:val="28"/>
          <w:szCs w:val="28"/>
        </w:rPr>
        <w:lastRenderedPageBreak/>
        <w:t>1/ Questionnaire de satisfaction</w:t>
      </w:r>
    </w:p>
    <w:p w14:paraId="02E3D297" w14:textId="77777777" w:rsidR="007B3CAC" w:rsidRDefault="005523ED">
      <w:pPr>
        <w:keepNext/>
        <w:rPr>
          <w:rFonts w:eastAsia="Arial" w:cs="Arial"/>
        </w:rPr>
      </w:pPr>
      <w:r w:rsidRPr="006963F8">
        <w:t>Un questionnaire de satisfaction est rempli par chaque participant à l’issue de la formation présentielle. Il renseigne sur les conditions du déroulé de cette séquence</w:t>
      </w:r>
      <w:r>
        <w:rPr>
          <w:rFonts w:eastAsia="Arial" w:cs="Arial"/>
        </w:rPr>
        <w:t>.</w:t>
      </w:r>
    </w:p>
    <w:p w14:paraId="7912A466" w14:textId="77777777" w:rsidR="007B3CAC" w:rsidRDefault="005523ED">
      <w:pPr>
        <w:keepNext/>
        <w:pBdr>
          <w:top w:val="nil"/>
          <w:left w:val="nil"/>
          <w:bottom w:val="nil"/>
          <w:right w:val="nil"/>
          <w:between w:val="nil"/>
        </w:pBdr>
        <w:spacing w:before="240" w:after="60"/>
        <w:ind w:left="927" w:hanging="360"/>
        <w:rPr>
          <w:rFonts w:eastAsia="Arial" w:cs="Arial"/>
          <w:b/>
          <w:color w:val="1F497D"/>
          <w:sz w:val="28"/>
          <w:szCs w:val="28"/>
        </w:rPr>
      </w:pPr>
      <w:r>
        <w:rPr>
          <w:rFonts w:eastAsia="Arial" w:cs="Arial"/>
          <w:b/>
          <w:color w:val="1F497D"/>
          <w:sz w:val="28"/>
          <w:szCs w:val="28"/>
        </w:rPr>
        <w:t>2/ Évaluation des messages retenus</w:t>
      </w:r>
    </w:p>
    <w:p w14:paraId="5B39CA14" w14:textId="77777777" w:rsidR="007B3CAC" w:rsidRDefault="005523ED">
      <w:pPr>
        <w:rPr>
          <w:rFonts w:eastAsia="Arial" w:cs="Arial"/>
        </w:rPr>
      </w:pPr>
      <w:r>
        <w:rPr>
          <w:rFonts w:eastAsia="Arial" w:cs="Arial"/>
        </w:rPr>
        <w:t xml:space="preserve">Réalisation de QUIZZ -QCMs de pré et post test correspondant aux messages principaux de la formation cognitive présentielle et de la lecture d’article par le logiciel d’enquête en ligne </w:t>
      </w:r>
    </w:p>
    <w:p w14:paraId="530A36C2" w14:textId="77777777" w:rsidR="007B3CAC" w:rsidRDefault="005523ED">
      <w:pPr>
        <w:rPr>
          <w:rFonts w:eastAsia="Arial" w:cs="Arial"/>
        </w:rPr>
      </w:pPr>
      <w:r>
        <w:rPr>
          <w:rFonts w:eastAsia="Arial" w:cs="Arial"/>
        </w:rPr>
        <w:t xml:space="preserve">Cette synthèse des réponses anonymisées du groupe à ces QCMs et quizz ainsi que la correction selon les recommandations et les commentaires des intervenants mis à disposition des participants sur l’espace dédié afin qu’ils puissent y comparer leurs propres réponses et réfléchir à l’évolution de leurs pratiques  </w:t>
      </w:r>
    </w:p>
    <w:p w14:paraId="49E393FB" w14:textId="77777777" w:rsidR="007B3CAC" w:rsidRDefault="007B3CAC"/>
    <w:p w14:paraId="3AB0E66A" w14:textId="77777777" w:rsidR="007B3CAC" w:rsidRDefault="005523ED">
      <w:pPr>
        <w:spacing w:before="0"/>
      </w:pPr>
      <w:r>
        <w:br w:type="page"/>
      </w:r>
    </w:p>
    <w:p w14:paraId="2F844F5E" w14:textId="77777777" w:rsidR="007B3CAC" w:rsidRDefault="005523ED">
      <w:pPr>
        <w:pBdr>
          <w:top w:val="single" w:sz="4" w:space="10" w:color="4F81BD"/>
          <w:left w:val="nil"/>
          <w:bottom w:val="single" w:sz="4" w:space="10" w:color="4F81BD"/>
          <w:right w:val="nil"/>
          <w:between w:val="nil"/>
        </w:pBdr>
        <w:spacing w:before="360" w:after="360"/>
        <w:ind w:left="864" w:right="864"/>
        <w:jc w:val="center"/>
        <w:rPr>
          <w:rFonts w:eastAsia="Arial" w:cs="Arial"/>
          <w:b/>
          <w:color w:val="4F81BD"/>
          <w:sz w:val="28"/>
          <w:szCs w:val="28"/>
        </w:rPr>
      </w:pPr>
      <w:r>
        <w:rPr>
          <w:rFonts w:eastAsia="Arial" w:cs="Arial"/>
          <w:b/>
          <w:color w:val="4F81BD"/>
          <w:sz w:val="28"/>
          <w:szCs w:val="28"/>
        </w:rPr>
        <w:lastRenderedPageBreak/>
        <w:t>CONTENU ET DÉROULÉ DE LA FORMATION</w:t>
      </w:r>
    </w:p>
    <w:p w14:paraId="01E5A158" w14:textId="77777777" w:rsidR="007B3CAC" w:rsidRDefault="005523ED">
      <w:pPr>
        <w:rPr>
          <w:rFonts w:eastAsia="Arial" w:cs="Arial"/>
        </w:rPr>
      </w:pPr>
      <w:r>
        <w:rPr>
          <w:rFonts w:eastAsia="Arial" w:cs="Arial"/>
        </w:rPr>
        <w:t>Le module comporte 2 phases</w:t>
      </w:r>
    </w:p>
    <w:p w14:paraId="616B586D" w14:textId="77777777" w:rsidR="007B3CAC" w:rsidRDefault="005523ED">
      <w:pPr>
        <w:numPr>
          <w:ilvl w:val="0"/>
          <w:numId w:val="6"/>
        </w:numPr>
        <w:pBdr>
          <w:top w:val="nil"/>
          <w:left w:val="nil"/>
          <w:bottom w:val="nil"/>
          <w:right w:val="nil"/>
          <w:between w:val="nil"/>
        </w:pBdr>
        <w:spacing w:before="0"/>
        <w:jc w:val="both"/>
        <w:rPr>
          <w:rFonts w:eastAsia="Arial" w:cs="Arial"/>
          <w:color w:val="000000"/>
        </w:rPr>
      </w:pPr>
      <w:r>
        <w:rPr>
          <w:rFonts w:eastAsia="Arial" w:cs="Arial"/>
          <w:color w:val="000000"/>
        </w:rPr>
        <w:t xml:space="preserve">Phase non présentielle de travail en ligne </w:t>
      </w:r>
    </w:p>
    <w:p w14:paraId="30F74516" w14:textId="007502C5" w:rsidR="007B3CAC" w:rsidRPr="0055538D" w:rsidRDefault="005523ED" w:rsidP="00C1039A">
      <w:pPr>
        <w:numPr>
          <w:ilvl w:val="0"/>
          <w:numId w:val="6"/>
        </w:numPr>
        <w:pBdr>
          <w:top w:val="nil"/>
          <w:left w:val="nil"/>
          <w:bottom w:val="nil"/>
          <w:right w:val="nil"/>
          <w:between w:val="nil"/>
        </w:pBdr>
        <w:spacing w:before="0" w:after="60"/>
        <w:jc w:val="both"/>
        <w:rPr>
          <w:rFonts w:eastAsia="Arial" w:cs="Arial"/>
          <w:color w:val="000000"/>
        </w:rPr>
      </w:pPr>
      <w:r>
        <w:rPr>
          <w:rFonts w:eastAsia="Arial" w:cs="Arial"/>
          <w:color w:val="000000"/>
        </w:rPr>
        <w:t xml:space="preserve">Phase </w:t>
      </w:r>
      <w:r w:rsidRPr="0055538D">
        <w:rPr>
          <w:rFonts w:eastAsia="Arial" w:cs="Arial"/>
        </w:rPr>
        <w:t xml:space="preserve">présentielle </w:t>
      </w:r>
      <w:r w:rsidR="0055538D" w:rsidRPr="0055538D">
        <w:rPr>
          <w:rFonts w:eastAsia="Arial" w:cs="Arial"/>
        </w:rPr>
        <w:t>en</w:t>
      </w:r>
      <w:r w:rsidRPr="0055538D">
        <w:rPr>
          <w:rFonts w:eastAsia="Arial" w:cs="Arial"/>
        </w:rPr>
        <w:t xml:space="preserve"> physique </w:t>
      </w:r>
    </w:p>
    <w:p w14:paraId="19222081" w14:textId="77777777" w:rsidR="007B3CAC" w:rsidRDefault="005523ED">
      <w:pPr>
        <w:pBdr>
          <w:top w:val="single" w:sz="4" w:space="10" w:color="4F81BD"/>
          <w:left w:val="nil"/>
          <w:bottom w:val="single" w:sz="4" w:space="10" w:color="4F81BD"/>
          <w:right w:val="nil"/>
          <w:between w:val="nil"/>
        </w:pBdr>
        <w:spacing w:before="360" w:after="360"/>
        <w:ind w:left="864" w:right="864"/>
        <w:jc w:val="center"/>
        <w:rPr>
          <w:rFonts w:eastAsia="Arial" w:cs="Arial"/>
          <w:b/>
          <w:color w:val="4F81BD"/>
          <w:sz w:val="28"/>
          <w:szCs w:val="28"/>
        </w:rPr>
      </w:pPr>
      <w:r>
        <w:rPr>
          <w:rFonts w:eastAsia="Arial" w:cs="Arial"/>
          <w:b/>
          <w:color w:val="4F81BD"/>
          <w:sz w:val="28"/>
          <w:szCs w:val="28"/>
        </w:rPr>
        <w:t>PHASE NON PRÉSENTIELLE EN LIGNE</w:t>
      </w:r>
    </w:p>
    <w:p w14:paraId="4D45C197" w14:textId="77777777" w:rsidR="007B3CAC" w:rsidRDefault="005523ED" w:rsidP="00C1039A">
      <w:r>
        <w:t xml:space="preserve">Le participant est sollicité pour un travail de réflexion individuelle tant sur le plan de la formation continue (FMC) que de l’évaluation des pratiques professionnelles (EPP), par l’envoi en ligne de documents QCMs, Cas cliniques, grille d’audit à saisir en ligne à partir de ses propres dossiers </w:t>
      </w:r>
    </w:p>
    <w:p w14:paraId="082097B3" w14:textId="77777777" w:rsidR="007B3CAC" w:rsidRDefault="005523ED" w:rsidP="00C1039A">
      <w:pPr>
        <w:pStyle w:val="Soustitre1doc"/>
      </w:pPr>
      <w:r>
        <w:t xml:space="preserve"> Moyens mis en œuvre :</w:t>
      </w:r>
    </w:p>
    <w:p w14:paraId="65685955" w14:textId="77777777" w:rsidR="007B3CAC" w:rsidRDefault="005523ED" w:rsidP="00C1039A">
      <w:pPr>
        <w:pStyle w:val="soustitre2doc"/>
      </w:pPr>
      <w:r>
        <w:t>Logiciel d’enquête en ligne : Sphinx Déclic</w:t>
      </w:r>
    </w:p>
    <w:p w14:paraId="6F3811A1" w14:textId="77777777" w:rsidR="007B3CAC" w:rsidRDefault="005523ED" w:rsidP="00C1039A">
      <w:r>
        <w:t>Ce logiciel permet l’envoi de quizz, QCMs, cas/vignettes cliniques avec questions à réponses ouvertes ou QCMs, menus déroulants et la saisie de grilles d’audit</w:t>
      </w:r>
    </w:p>
    <w:p w14:paraId="55094213" w14:textId="77777777" w:rsidR="007B3CAC" w:rsidRDefault="00792062" w:rsidP="00C1039A">
      <w:pPr>
        <w:rPr>
          <w:sz w:val="24"/>
          <w:szCs w:val="24"/>
        </w:rPr>
      </w:pPr>
      <w:r>
        <w:rPr>
          <w:sz w:val="24"/>
          <w:szCs w:val="24"/>
        </w:rPr>
        <w:t>Il permet de faire une synthèse  anonymisée des réponses collective et une synthèse des réponses individuelles à l’audit qui seront adressées aux participants afin de leur permettre une analyse des pratiques</w:t>
      </w:r>
    </w:p>
    <w:p w14:paraId="5F38C504" w14:textId="77777777" w:rsidR="007B3CAC" w:rsidRDefault="005523ED" w:rsidP="00C1039A">
      <w:pPr>
        <w:pStyle w:val="soustitre2doc"/>
      </w:pPr>
      <w:r>
        <w:t xml:space="preserve">Espace dédié sur le Compte participant de notre site </w:t>
      </w:r>
    </w:p>
    <w:p w14:paraId="19BC78A2" w14:textId="23F7FF1C" w:rsidR="007B3CAC" w:rsidRDefault="005523ED">
      <w:pPr>
        <w:rPr>
          <w:rFonts w:eastAsia="Arial" w:cs="Arial"/>
        </w:rPr>
      </w:pPr>
      <w:r>
        <w:rPr>
          <w:rFonts w:eastAsia="Arial" w:cs="Arial"/>
          <w:b/>
        </w:rPr>
        <w:t xml:space="preserve">Espace dédié à la formation sur le </w:t>
      </w:r>
      <w:r>
        <w:rPr>
          <w:rFonts w:eastAsia="Arial" w:cs="Arial"/>
        </w:rPr>
        <w:t xml:space="preserve">Compte Participant de notre Site leur permettant d’accéder aux documents post-formation présentiels (diaporama, articles compléments de FMC, analyse des enquêtes </w:t>
      </w:r>
      <w:r w:rsidR="00792062">
        <w:rPr>
          <w:rFonts w:eastAsia="Arial" w:cs="Arial"/>
        </w:rPr>
        <w:t xml:space="preserve">, corriges cas </w:t>
      </w:r>
      <w:proofErr w:type="spellStart"/>
      <w:r w:rsidR="00792062">
        <w:rPr>
          <w:rFonts w:eastAsia="Arial" w:cs="Arial"/>
        </w:rPr>
        <w:t>cliniues</w:t>
      </w:r>
      <w:proofErr w:type="spellEnd"/>
      <w:r w:rsidR="00792062">
        <w:rPr>
          <w:rFonts w:eastAsia="Arial" w:cs="Arial"/>
        </w:rPr>
        <w:t xml:space="preserve">, </w:t>
      </w:r>
      <w:proofErr w:type="spellStart"/>
      <w:r w:rsidR="00792062">
        <w:rPr>
          <w:rFonts w:eastAsia="Arial" w:cs="Arial"/>
        </w:rPr>
        <w:t>QCMs</w:t>
      </w:r>
      <w:proofErr w:type="spellEnd"/>
      <w:r>
        <w:rPr>
          <w:rFonts w:eastAsia="Arial" w:cs="Arial"/>
        </w:rPr>
        <w:t xml:space="preserve">…) Ces documents resteront accessibles pendant 1 an. Ils pourront ainsi servir de base de référence pour leur pratique et la réalisation de l’audit post </w:t>
      </w:r>
    </w:p>
    <w:p w14:paraId="6E6C8D01" w14:textId="77777777" w:rsidR="007B3CAC" w:rsidRDefault="005523ED" w:rsidP="00C1039A">
      <w:pPr>
        <w:pStyle w:val="soustitre2doc"/>
      </w:pPr>
      <w:r>
        <w:t>Forum en Ligne</w:t>
      </w:r>
    </w:p>
    <w:p w14:paraId="556A5B5E" w14:textId="77777777" w:rsidR="007B3CAC" w:rsidRDefault="005523ED" w:rsidP="00C1039A">
      <w:r>
        <w:t>Un forum réservé aux participants et intervenants sera ouvert sur notre site pendant quelques semaines suite à la formation présentielle</w:t>
      </w:r>
    </w:p>
    <w:p w14:paraId="6C4016AA" w14:textId="77777777" w:rsidR="007B3CAC" w:rsidRDefault="005523ED" w:rsidP="00C1039A">
      <w:r>
        <w:t>Il permettra un échange entre les participants et intervenants à propos de la 2</w:t>
      </w:r>
      <w:r>
        <w:rPr>
          <w:vertAlign w:val="superscript"/>
        </w:rPr>
        <w:t>e</w:t>
      </w:r>
      <w:r>
        <w:t xml:space="preserve"> phase d’EPP (vignettes ou audit clinique)</w:t>
      </w:r>
    </w:p>
    <w:p w14:paraId="71B258B6" w14:textId="77777777" w:rsidR="007B3CAC" w:rsidRDefault="005523ED" w:rsidP="00C1039A">
      <w:r>
        <w:t xml:space="preserve">Les participants pourront ainsi </w:t>
      </w:r>
    </w:p>
    <w:p w14:paraId="6202401E" w14:textId="77777777" w:rsidR="007B3CAC" w:rsidRPr="00C1039A" w:rsidRDefault="005523ED" w:rsidP="00C1039A">
      <w:pPr>
        <w:pStyle w:val="Paragraphedeliste"/>
        <w:numPr>
          <w:ilvl w:val="0"/>
          <w:numId w:val="11"/>
        </w:numPr>
        <w:rPr>
          <w:rFonts w:eastAsia="Arial"/>
          <w:color w:val="000000"/>
        </w:rPr>
      </w:pPr>
      <w:r w:rsidRPr="00C1039A">
        <w:rPr>
          <w:rFonts w:eastAsia="Arial"/>
          <w:color w:val="000000"/>
        </w:rPr>
        <w:t xml:space="preserve">Débattre des difficultés rencontrées dans leur pratique sur l’application des recommandations avec les intervenants et autres participants </w:t>
      </w:r>
    </w:p>
    <w:p w14:paraId="0B629E6F" w14:textId="77777777" w:rsidR="007B3CAC" w:rsidRDefault="005523ED" w:rsidP="00C1039A">
      <w:pPr>
        <w:pStyle w:val="Paragraphedeliste"/>
        <w:numPr>
          <w:ilvl w:val="0"/>
          <w:numId w:val="11"/>
        </w:numPr>
        <w:rPr>
          <w:rFonts w:eastAsia="Arial"/>
        </w:rPr>
      </w:pPr>
      <w:r>
        <w:rPr>
          <w:rFonts w:eastAsia="Arial"/>
        </w:rPr>
        <w:t>Réinterroger l’expert sur des points mal acquis</w:t>
      </w:r>
    </w:p>
    <w:p w14:paraId="6164D280" w14:textId="77777777" w:rsidR="007B3CAC" w:rsidRDefault="007B3CAC" w:rsidP="00C1039A"/>
    <w:p w14:paraId="73EC71F5" w14:textId="77777777" w:rsidR="007B3CAC" w:rsidRDefault="005523ED" w:rsidP="00C1039A">
      <w:pPr>
        <w:rPr>
          <w:color w:val="000000"/>
        </w:rPr>
      </w:pPr>
      <w:r>
        <w:rPr>
          <w:color w:val="000000"/>
        </w:rPr>
        <w:t xml:space="preserve">Les participants au forum sont avertis par une notification de nouveaux documents ou interventions mis sur le forum et des nouvelles interventions au sein de ces discussions </w:t>
      </w:r>
    </w:p>
    <w:p w14:paraId="50DCAEB3" w14:textId="77777777" w:rsidR="007B3CAC" w:rsidRDefault="005523ED" w:rsidP="00C1039A">
      <w:pPr>
        <w:pStyle w:val="Soustitre1doc"/>
      </w:pPr>
      <w:r>
        <w:lastRenderedPageBreak/>
        <w:t>Déroulé de la phase non présentielle en ligne</w:t>
      </w:r>
    </w:p>
    <w:p w14:paraId="3D26FC0B" w14:textId="086F236A" w:rsidR="007B3CAC" w:rsidRPr="00401D23" w:rsidRDefault="005523ED" w:rsidP="00401D23">
      <w:pPr>
        <w:pStyle w:val="soustitre2doc"/>
        <w:numPr>
          <w:ilvl w:val="0"/>
          <w:numId w:val="12"/>
        </w:numPr>
        <w:rPr>
          <w:color w:val="76923C"/>
        </w:rPr>
      </w:pPr>
      <w:r w:rsidRPr="00401D23">
        <w:rPr>
          <w:sz w:val="22"/>
          <w:szCs w:val="22"/>
        </w:rPr>
        <w:t xml:space="preserve"> </w:t>
      </w:r>
      <w:r>
        <w:t>Étape Formation continue non présentielle  :</w:t>
      </w:r>
      <w:r w:rsidRPr="00401D23">
        <w:rPr>
          <w:sz w:val="22"/>
          <w:szCs w:val="22"/>
        </w:rPr>
        <w:t xml:space="preserve"> </w:t>
      </w:r>
      <w:r w:rsidR="0055538D">
        <w:rPr>
          <w:color w:val="76923C"/>
          <w:sz w:val="22"/>
          <w:szCs w:val="22"/>
        </w:rPr>
        <w:t>1</w:t>
      </w:r>
      <w:r w:rsidRPr="00401D23">
        <w:rPr>
          <w:color w:val="76923C"/>
          <w:sz w:val="22"/>
          <w:szCs w:val="22"/>
        </w:rPr>
        <w:t xml:space="preserve"> h</w:t>
      </w:r>
    </w:p>
    <w:p w14:paraId="1BA004DF" w14:textId="77777777" w:rsidR="007B3CAC" w:rsidRDefault="005523ED" w:rsidP="00401D23">
      <w:pPr>
        <w:pStyle w:val="soustitre3NC"/>
      </w:pPr>
      <w:r>
        <w:t xml:space="preserve">Phase 1 avant la formation présentielle </w:t>
      </w:r>
    </w:p>
    <w:p w14:paraId="64E78E70" w14:textId="77777777" w:rsidR="007B3CAC" w:rsidRDefault="005523ED" w:rsidP="00401D23">
      <w:pPr>
        <w:pStyle w:val="soustitre4NC"/>
      </w:pPr>
      <w:r>
        <w:t>Cas cliniques :</w:t>
      </w:r>
      <w:r>
        <w:rPr>
          <w:sz w:val="22"/>
          <w:szCs w:val="22"/>
        </w:rPr>
        <w:t xml:space="preserve"> </w:t>
      </w:r>
    </w:p>
    <w:p w14:paraId="246C7804" w14:textId="6D347E38" w:rsidR="009F36C7" w:rsidRDefault="005523ED" w:rsidP="009F36C7">
      <w:r>
        <w:t xml:space="preserve">Les cas cliniques seront au nombre de </w:t>
      </w:r>
      <w:r w:rsidR="0055538D">
        <w:rPr>
          <w:color w:val="76923C"/>
        </w:rPr>
        <w:t>4/5</w:t>
      </w:r>
      <w:r>
        <w:rPr>
          <w:color w:val="FF0000"/>
        </w:rPr>
        <w:t xml:space="preserve">, </w:t>
      </w:r>
      <w:r>
        <w:t xml:space="preserve">correspondant </w:t>
      </w:r>
      <w:r w:rsidR="009F36C7">
        <w:t>concernant les nouvelles possibilités d’accès à la PMA ouvertes par</w:t>
      </w:r>
      <w:r w:rsidR="009F36C7">
        <w:t xml:space="preserve"> </w:t>
      </w:r>
      <w:r w:rsidR="009F36C7">
        <w:t>la loi de bioéthique</w:t>
      </w:r>
      <w:r w:rsidR="009F36C7">
        <w:t>.</w:t>
      </w:r>
    </w:p>
    <w:p w14:paraId="003583ED" w14:textId="0CE76724" w:rsidR="007B3CAC" w:rsidRDefault="005523ED" w:rsidP="009F36C7">
      <w:r>
        <w:t xml:space="preserve">Ils sont à réaliser sur le logiciel d’enquête en ligne en préalable à la formation présentielle avec une deadline de réponse quelques jours avant celle-ci. </w:t>
      </w:r>
    </w:p>
    <w:p w14:paraId="2012D518" w14:textId="77777777" w:rsidR="007B3CAC" w:rsidRDefault="005523ED" w:rsidP="000D1BE0">
      <w:r>
        <w:t>Une synthèse des réponses peut être ainsi adressée aux intervenants pour mieux cibler les besoins</w:t>
      </w:r>
    </w:p>
    <w:p w14:paraId="0D85C3D4" w14:textId="77777777" w:rsidR="007B3CAC" w:rsidRDefault="005523ED" w:rsidP="000D1BE0">
      <w:r>
        <w:t xml:space="preserve">Ces cas cliniques seront corrigés par l’expert lors de la phase présentielle. Leur correction servira d’illustration et de base à la formation et à la présentation des recommandations. </w:t>
      </w:r>
    </w:p>
    <w:p w14:paraId="5FB6502A" w14:textId="77777777" w:rsidR="007B3CAC" w:rsidRDefault="005523ED" w:rsidP="000D1BE0">
      <w:r>
        <w:t>La correction des cas cliniques sera accessible en post présentiel sur l’espace dédié du compte participants sur le site d’EvalFormSanté</w:t>
      </w:r>
    </w:p>
    <w:p w14:paraId="702E4547" w14:textId="77777777" w:rsidR="007B3CAC" w:rsidRDefault="007B3CAC">
      <w:pPr>
        <w:pBdr>
          <w:top w:val="nil"/>
          <w:left w:val="nil"/>
          <w:bottom w:val="nil"/>
          <w:right w:val="nil"/>
          <w:between w:val="nil"/>
        </w:pBdr>
        <w:spacing w:before="0" w:after="60"/>
        <w:ind w:left="360"/>
        <w:jc w:val="both"/>
        <w:rPr>
          <w:rFonts w:eastAsia="Arial" w:cs="Arial"/>
          <w:color w:val="FF0000"/>
        </w:rPr>
      </w:pPr>
    </w:p>
    <w:p w14:paraId="3A24B5D2" w14:textId="77777777" w:rsidR="007B3CAC" w:rsidRDefault="005523ED" w:rsidP="000D1BE0">
      <w:pPr>
        <w:pStyle w:val="soustitre4NC"/>
        <w:rPr>
          <w:color w:val="000000"/>
        </w:rPr>
      </w:pPr>
      <w:r>
        <w:t>QUIZZ-QCMs pré-test</w:t>
      </w:r>
      <w:r>
        <w:rPr>
          <w:sz w:val="22"/>
          <w:szCs w:val="22"/>
        </w:rPr>
        <w:t xml:space="preserve"> </w:t>
      </w:r>
      <w:r>
        <w:rPr>
          <w:sz w:val="28"/>
          <w:szCs w:val="28"/>
        </w:rPr>
        <w:t xml:space="preserve">d’évaluation </w:t>
      </w:r>
      <w:r>
        <w:rPr>
          <w:color w:val="000000"/>
          <w:sz w:val="22"/>
          <w:szCs w:val="22"/>
        </w:rPr>
        <w:t xml:space="preserve">. </w:t>
      </w:r>
    </w:p>
    <w:p w14:paraId="2D600B0A" w14:textId="77777777" w:rsidR="007B3CAC" w:rsidRDefault="005523ED" w:rsidP="000D1BE0">
      <w:r>
        <w:t xml:space="preserve">Des QUIZZ - QCMs correspondant aux messages principaux de la formation cognitive présentielle et de la lecture d’article seront adressés par le logiciel d’enquête en ligne à réaliser avant la phase présentielle. </w:t>
      </w:r>
    </w:p>
    <w:p w14:paraId="589438A0" w14:textId="77777777" w:rsidR="007B3CAC" w:rsidRDefault="005523ED" w:rsidP="000D1BE0">
      <w:r>
        <w:t>Les synthèses des réponses anonymisées sera analysées par les intervenants afin de mieux préciser les besoins de formation</w:t>
      </w:r>
    </w:p>
    <w:p w14:paraId="494D4298" w14:textId="77777777" w:rsidR="007B3CAC" w:rsidRDefault="007B3CAC">
      <w:pPr>
        <w:rPr>
          <w:rFonts w:eastAsia="Arial" w:cs="Arial"/>
        </w:rPr>
      </w:pPr>
    </w:p>
    <w:p w14:paraId="679BFA6A" w14:textId="77777777" w:rsidR="007B3CAC" w:rsidRDefault="005523ED" w:rsidP="000D1BE0">
      <w:pPr>
        <w:pStyle w:val="soustitre3NC"/>
        <w:rPr>
          <w:sz w:val="28"/>
          <w:szCs w:val="28"/>
        </w:rPr>
      </w:pPr>
      <w:r>
        <w:t xml:space="preserve">Phase 2 après la formation présentielle </w:t>
      </w:r>
    </w:p>
    <w:p w14:paraId="65E2B203" w14:textId="77777777" w:rsidR="007B3CAC" w:rsidRPr="000D1BE0" w:rsidRDefault="005523ED" w:rsidP="000D1BE0">
      <w:pPr>
        <w:pStyle w:val="soustitre4NC"/>
        <w:numPr>
          <w:ilvl w:val="0"/>
          <w:numId w:val="18"/>
        </w:numPr>
        <w:rPr>
          <w:color w:val="000000"/>
          <w:lang w:val="en-US"/>
        </w:rPr>
      </w:pPr>
      <w:r w:rsidRPr="009F36C7">
        <w:t xml:space="preserve"> </w:t>
      </w:r>
      <w:r w:rsidRPr="000D1BE0">
        <w:rPr>
          <w:lang w:val="en-US"/>
        </w:rPr>
        <w:t xml:space="preserve">QUIZZ-QCMs </w:t>
      </w:r>
      <w:proofErr w:type="spellStart"/>
      <w:r w:rsidRPr="000D1BE0">
        <w:rPr>
          <w:lang w:val="en-US"/>
        </w:rPr>
        <w:t>post test</w:t>
      </w:r>
      <w:proofErr w:type="spellEnd"/>
      <w:r w:rsidRPr="000D1BE0">
        <w:rPr>
          <w:sz w:val="22"/>
          <w:szCs w:val="22"/>
          <w:lang w:val="en-US"/>
        </w:rPr>
        <w:t xml:space="preserve"> </w:t>
      </w:r>
      <w:r w:rsidRPr="000D1BE0">
        <w:rPr>
          <w:color w:val="000000"/>
          <w:sz w:val="22"/>
          <w:szCs w:val="22"/>
          <w:lang w:val="en-US"/>
        </w:rPr>
        <w:t xml:space="preserve">. </w:t>
      </w:r>
    </w:p>
    <w:p w14:paraId="44D40072" w14:textId="77777777" w:rsidR="007B3CAC" w:rsidRDefault="005523ED" w:rsidP="000D1BE0">
      <w:r>
        <w:t xml:space="preserve">Identiques aux QUIZZ - QCMs prétests, ils seront à réaliser par le logiciel d’enquête en ligne après  la phase présentielle. </w:t>
      </w:r>
    </w:p>
    <w:p w14:paraId="1421E9B6" w14:textId="77777777" w:rsidR="007B3CAC" w:rsidRDefault="005523ED" w:rsidP="000D1BE0">
      <w:r>
        <w:t>Les synthèses des réponses anonymisées au pré et post test seront analysées par les intervenants afin d’évaluer l’acquisition des messages principaux.</w:t>
      </w:r>
    </w:p>
    <w:p w14:paraId="740FABDA" w14:textId="77777777" w:rsidR="007B3CAC" w:rsidRDefault="005523ED" w:rsidP="000D1BE0">
      <w:r>
        <w:t xml:space="preserve">La correction des QCMs, les synthèses et les commentaires des experts seront mis à disposition sur le compte dédié des participants sur le site  </w:t>
      </w:r>
    </w:p>
    <w:p w14:paraId="1840C801" w14:textId="77777777" w:rsidR="007B3CAC" w:rsidRDefault="007B3CAC" w:rsidP="000D1BE0">
      <w:pPr>
        <w:rPr>
          <w:color w:val="000000"/>
        </w:rPr>
      </w:pPr>
    </w:p>
    <w:p w14:paraId="084580F2" w14:textId="5EEBB945" w:rsidR="007B3CAC" w:rsidRDefault="005523ED" w:rsidP="000D1BE0">
      <w:pPr>
        <w:pStyle w:val="soustitre4NC"/>
      </w:pPr>
      <w:r>
        <w:t xml:space="preserve">Cas cliniques post formation </w:t>
      </w:r>
    </w:p>
    <w:p w14:paraId="6D706854" w14:textId="77777777" w:rsidR="007B3CAC" w:rsidRPr="009F36C7" w:rsidRDefault="005523ED">
      <w:pPr>
        <w:rPr>
          <w:rFonts w:eastAsia="Arial" w:cs="Arial"/>
        </w:rPr>
      </w:pPr>
      <w:r w:rsidRPr="009F36C7">
        <w:rPr>
          <w:rFonts w:eastAsia="Arial" w:cs="Arial"/>
        </w:rPr>
        <w:t>Des cas cliniques sur des thèmes similaires à ceux de la pré formation présentielle seront adressés par le logiciel d’enquête en ligne.</w:t>
      </w:r>
    </w:p>
    <w:p w14:paraId="0C5F42FF" w14:textId="77777777" w:rsidR="007B3CAC" w:rsidRPr="009F36C7" w:rsidRDefault="005523ED">
      <w:pPr>
        <w:rPr>
          <w:rFonts w:eastAsia="Arial" w:cs="Arial"/>
        </w:rPr>
      </w:pPr>
      <w:r w:rsidRPr="009F36C7">
        <w:rPr>
          <w:rFonts w:eastAsia="Arial" w:cs="Arial"/>
        </w:rPr>
        <w:t xml:space="preserve">Une synthèse des réponses anonymisées est de nouveau effectuée </w:t>
      </w:r>
    </w:p>
    <w:p w14:paraId="3D99FA71" w14:textId="77777777" w:rsidR="007B3CAC" w:rsidRPr="009F36C7" w:rsidRDefault="005523ED">
      <w:pPr>
        <w:rPr>
          <w:rFonts w:eastAsia="Arial" w:cs="Arial"/>
        </w:rPr>
      </w:pPr>
      <w:r w:rsidRPr="009F36C7">
        <w:rPr>
          <w:rFonts w:eastAsia="Arial" w:cs="Arial"/>
        </w:rPr>
        <w:t xml:space="preserve">Cette synthèse et la correction des cas cliniques est mise à disposition des participants ainsi qu’un commentaire de l’expert sur les écarts persistants aux recommandations et une re précisions si nécessaire des messages restants mal acquis </w:t>
      </w:r>
    </w:p>
    <w:p w14:paraId="572997AB" w14:textId="77777777" w:rsidR="007B3CAC" w:rsidRDefault="007B3CAC">
      <w:pPr>
        <w:rPr>
          <w:rFonts w:eastAsia="Arial" w:cs="Arial"/>
          <w:color w:val="76923C"/>
        </w:rPr>
      </w:pPr>
    </w:p>
    <w:p w14:paraId="7AFA40C1" w14:textId="46B05BFE" w:rsidR="007B3CAC" w:rsidRDefault="005523ED" w:rsidP="000D1BE0">
      <w:pPr>
        <w:pStyle w:val="soustitre4NC"/>
      </w:pPr>
      <w:r>
        <w:lastRenderedPageBreak/>
        <w:t>Documents ressources accessible en ligne en post formation</w:t>
      </w:r>
    </w:p>
    <w:p w14:paraId="6D932C2A" w14:textId="77777777" w:rsidR="007B3CAC" w:rsidRDefault="005523ED">
      <w:pPr>
        <w:keepNext/>
        <w:numPr>
          <w:ilvl w:val="0"/>
          <w:numId w:val="4"/>
        </w:numPr>
        <w:pBdr>
          <w:top w:val="nil"/>
          <w:left w:val="nil"/>
          <w:bottom w:val="nil"/>
          <w:right w:val="nil"/>
          <w:between w:val="nil"/>
        </w:pBdr>
        <w:spacing w:before="240" w:after="60"/>
      </w:pPr>
      <w:r>
        <w:rPr>
          <w:rFonts w:eastAsia="Arial" w:cs="Arial"/>
          <w:b/>
          <w:color w:val="1F497D"/>
          <w:sz w:val="24"/>
          <w:szCs w:val="24"/>
        </w:rPr>
        <w:t>Diaporamas des interventions de l’expert</w:t>
      </w:r>
    </w:p>
    <w:p w14:paraId="4212316E" w14:textId="77777777" w:rsidR="007B3CAC" w:rsidRDefault="005523ED">
      <w:pPr>
        <w:rPr>
          <w:rFonts w:eastAsia="Arial" w:cs="Arial"/>
        </w:rPr>
      </w:pPr>
      <w:r>
        <w:rPr>
          <w:rFonts w:eastAsia="Arial" w:cs="Arial"/>
        </w:rPr>
        <w:t xml:space="preserve">Les diaporamas supports des interventions de l’expert lors de la session présentielle seront mis en ligne à l’issue de celle-ci à disposition des participants sur leur compte dédié. </w:t>
      </w:r>
    </w:p>
    <w:p w14:paraId="4EFF31A3" w14:textId="77777777" w:rsidR="007B3CAC" w:rsidRDefault="005523ED">
      <w:pPr>
        <w:keepNext/>
        <w:numPr>
          <w:ilvl w:val="0"/>
          <w:numId w:val="4"/>
        </w:numPr>
        <w:pBdr>
          <w:top w:val="nil"/>
          <w:left w:val="nil"/>
          <w:bottom w:val="nil"/>
          <w:right w:val="nil"/>
          <w:between w:val="nil"/>
        </w:pBdr>
        <w:spacing w:before="240" w:after="60"/>
      </w:pPr>
      <w:r>
        <w:rPr>
          <w:rFonts w:eastAsia="Arial" w:cs="Arial"/>
          <w:b/>
          <w:color w:val="1F497D"/>
          <w:sz w:val="24"/>
          <w:szCs w:val="24"/>
        </w:rPr>
        <w:t xml:space="preserve"> Articles complémentaires à la FMC présentielle</w:t>
      </w:r>
    </w:p>
    <w:p w14:paraId="2F200A8A" w14:textId="77777777" w:rsidR="007B3CAC" w:rsidRDefault="005523ED" w:rsidP="000D1BE0">
      <w:r>
        <w:t>Il s’agit de textes (articles, extraits d’ouvrages, détails de recommandations, PDF interactifs de suivi de recommandation...) choisis spécifiquement par l’expert pour venir compléter et enrichir la formation continue délivrée en présentiel.</w:t>
      </w:r>
    </w:p>
    <w:p w14:paraId="7B411F2E" w14:textId="77777777" w:rsidR="007B3CAC" w:rsidRDefault="005523ED" w:rsidP="000D1BE0">
      <w:pPr>
        <w:rPr>
          <w:color w:val="000000"/>
        </w:rPr>
      </w:pPr>
      <w:r>
        <w:t xml:space="preserve"> Il seront transmis sous forme de PDF mis à disposition sur l’espace dédié du compte participant ou sous forme de lien internet en accès libre . </w:t>
      </w:r>
      <w:r>
        <w:rPr>
          <w:color w:val="000000"/>
        </w:rPr>
        <w:t>Leur lecture sera validée par des QCMs test de lecture intégrés dans les QCMs pré-post.</w:t>
      </w:r>
    </w:p>
    <w:p w14:paraId="0C5619C1" w14:textId="77777777" w:rsidR="007B3CAC" w:rsidRDefault="007B3CAC" w:rsidP="000D1BE0">
      <w:pPr>
        <w:rPr>
          <w:color w:val="000000"/>
        </w:rPr>
      </w:pPr>
    </w:p>
    <w:p w14:paraId="5E26C645" w14:textId="77777777" w:rsidR="007B3CAC" w:rsidRDefault="005523ED">
      <w:pPr>
        <w:numPr>
          <w:ilvl w:val="0"/>
          <w:numId w:val="4"/>
        </w:numPr>
        <w:pBdr>
          <w:top w:val="nil"/>
          <w:left w:val="nil"/>
          <w:bottom w:val="nil"/>
          <w:right w:val="nil"/>
          <w:between w:val="nil"/>
        </w:pBdr>
        <w:spacing w:before="0" w:after="60"/>
        <w:jc w:val="both"/>
        <w:rPr>
          <w:rFonts w:eastAsia="Arial" w:cs="Arial"/>
          <w:b/>
          <w:color w:val="366091"/>
          <w:sz w:val="24"/>
          <w:szCs w:val="24"/>
        </w:rPr>
      </w:pPr>
      <w:r>
        <w:rPr>
          <w:rFonts w:eastAsia="Arial" w:cs="Arial"/>
          <w:b/>
          <w:color w:val="366091"/>
          <w:sz w:val="24"/>
          <w:szCs w:val="24"/>
        </w:rPr>
        <w:t>Corrigés des cas cliniques et QCMs</w:t>
      </w:r>
    </w:p>
    <w:p w14:paraId="10913802" w14:textId="77777777" w:rsidR="007B3CAC" w:rsidRDefault="005523ED" w:rsidP="000D1BE0">
      <w:r>
        <w:t xml:space="preserve">Au fur et à mesure des étapes et au plus tard à l’issue de la formation  les corrigés des cas cliniques et </w:t>
      </w:r>
      <w:proofErr w:type="spellStart"/>
      <w:r>
        <w:t>Quizzs,QCMs</w:t>
      </w:r>
      <w:proofErr w:type="spellEnd"/>
      <w:r>
        <w:t>, attendus de l’audit sont mis à disposition des participants sur l’espace dédié du compte participants</w:t>
      </w:r>
    </w:p>
    <w:p w14:paraId="2E1E70A1" w14:textId="77777777" w:rsidR="007B3CAC" w:rsidRPr="00792062" w:rsidRDefault="00792062" w:rsidP="000D1BE0">
      <w:pPr>
        <w:rPr>
          <w:b/>
          <w:bCs/>
          <w:color w:val="365F91" w:themeColor="accent1" w:themeShade="BF"/>
          <w:sz w:val="24"/>
          <w:szCs w:val="24"/>
        </w:rPr>
      </w:pPr>
      <w:r w:rsidRPr="00792062">
        <w:rPr>
          <w:color w:val="365F91" w:themeColor="accent1" w:themeShade="BF"/>
          <w:sz w:val="24"/>
          <w:szCs w:val="24"/>
        </w:rPr>
        <w:tab/>
      </w:r>
      <w:r w:rsidRPr="00792062">
        <w:rPr>
          <w:b/>
          <w:bCs/>
          <w:color w:val="365F91" w:themeColor="accent1" w:themeShade="BF"/>
          <w:sz w:val="24"/>
          <w:szCs w:val="24"/>
        </w:rPr>
        <w:t xml:space="preserve">Synthèse anonymisée des réponses au enquêtes pré et post </w:t>
      </w:r>
    </w:p>
    <w:p w14:paraId="60D3AA67" w14:textId="2C708343" w:rsidR="007B3CAC" w:rsidRDefault="005523ED" w:rsidP="000D1BE0">
      <w:pPr>
        <w:pStyle w:val="soustitre2doc"/>
        <w:rPr>
          <w:color w:val="76923C"/>
        </w:rPr>
      </w:pPr>
      <w:r>
        <w:t xml:space="preserve"> Étape EPP non présentielle : </w:t>
      </w:r>
      <w:r w:rsidR="00E56A2C">
        <w:rPr>
          <w:color w:val="76923C"/>
        </w:rPr>
        <w:t>3</w:t>
      </w:r>
      <w:r>
        <w:rPr>
          <w:color w:val="76923C"/>
        </w:rPr>
        <w:t>h</w:t>
      </w:r>
    </w:p>
    <w:p w14:paraId="333D0A0F" w14:textId="77777777" w:rsidR="007B3CAC" w:rsidRPr="000D1BE0" w:rsidRDefault="005523ED" w:rsidP="000D1BE0">
      <w:pPr>
        <w:rPr>
          <w:b/>
          <w:bCs/>
          <w:color w:val="365F91" w:themeColor="accent1" w:themeShade="BF"/>
        </w:rPr>
      </w:pPr>
      <w:r w:rsidRPr="000D1BE0">
        <w:rPr>
          <w:b/>
          <w:bCs/>
          <w:color w:val="365F91" w:themeColor="accent1" w:themeShade="BF"/>
        </w:rPr>
        <w:t>Méthode audit clinique</w:t>
      </w:r>
    </w:p>
    <w:p w14:paraId="47B7B6B8" w14:textId="77777777" w:rsidR="007B3CAC" w:rsidRDefault="005523ED" w:rsidP="000D1BE0">
      <w:pPr>
        <w:pStyle w:val="soustitre3NC"/>
        <w:numPr>
          <w:ilvl w:val="0"/>
          <w:numId w:val="19"/>
        </w:numPr>
      </w:pPr>
      <w:r>
        <w:t xml:space="preserve">Phase 1 avant la session présentielle </w:t>
      </w:r>
    </w:p>
    <w:p w14:paraId="6DE97F71" w14:textId="77777777" w:rsidR="007B3CAC" w:rsidRDefault="005523ED">
      <w:pPr>
        <w:rPr>
          <w:rFonts w:eastAsia="Arial" w:cs="Arial"/>
        </w:rPr>
      </w:pPr>
      <w:r>
        <w:rPr>
          <w:rFonts w:eastAsia="Arial" w:cs="Arial"/>
        </w:rPr>
        <w:t xml:space="preserve">Audit à effectuer par le logiciel d’enquête en ligne </w:t>
      </w:r>
    </w:p>
    <w:p w14:paraId="31CB00A5" w14:textId="22BD3B3D" w:rsidR="007B3CAC" w:rsidRDefault="005523ED">
      <w:pPr>
        <w:rPr>
          <w:rFonts w:eastAsia="Arial" w:cs="Arial"/>
        </w:rPr>
      </w:pPr>
      <w:r>
        <w:rPr>
          <w:rFonts w:eastAsia="Arial" w:cs="Arial"/>
          <w:b/>
        </w:rPr>
        <w:t>Recommandation/consensus source des items de la grille d’audit</w:t>
      </w:r>
      <w:r>
        <w:rPr>
          <w:rFonts w:eastAsia="Arial" w:cs="Arial"/>
        </w:rPr>
        <w:t xml:space="preserve">  </w:t>
      </w:r>
    </w:p>
    <w:p w14:paraId="401F8BDA" w14:textId="77777777" w:rsidR="00E56A2C" w:rsidRPr="00E56A2C" w:rsidRDefault="005523ED" w:rsidP="00E56A2C">
      <w:pPr>
        <w:rPr>
          <w:rFonts w:eastAsia="Arial" w:cs="Arial"/>
        </w:rPr>
      </w:pPr>
      <w:r>
        <w:rPr>
          <w:rFonts w:eastAsia="Arial" w:cs="Arial"/>
          <w:b/>
        </w:rPr>
        <w:t>Objectif de l’audit</w:t>
      </w:r>
      <w:r>
        <w:rPr>
          <w:rFonts w:eastAsia="Arial" w:cs="Arial"/>
        </w:rPr>
        <w:t xml:space="preserve"> : </w:t>
      </w:r>
      <w:r w:rsidR="00E56A2C" w:rsidRPr="00E56A2C">
        <w:rPr>
          <w:rFonts w:eastAsia="Arial" w:cs="Arial"/>
        </w:rPr>
        <w:t>analyser les écarts et améliorer la pratique concernant l’information des</w:t>
      </w:r>
    </w:p>
    <w:p w14:paraId="65D00480" w14:textId="77777777" w:rsidR="00E56A2C" w:rsidRDefault="00E56A2C" w:rsidP="00E56A2C">
      <w:pPr>
        <w:rPr>
          <w:rFonts w:eastAsia="Arial" w:cs="Arial"/>
        </w:rPr>
      </w:pPr>
      <w:r w:rsidRPr="00E56A2C">
        <w:rPr>
          <w:rFonts w:eastAsia="Arial" w:cs="Arial"/>
        </w:rPr>
        <w:t xml:space="preserve">patientes sur les possibilités de PMA ouvertes par la loi de </w:t>
      </w:r>
      <w:proofErr w:type="spellStart"/>
      <w:r w:rsidRPr="00E56A2C">
        <w:rPr>
          <w:rFonts w:eastAsia="Arial" w:cs="Arial"/>
        </w:rPr>
        <w:t>bioethique</w:t>
      </w:r>
      <w:proofErr w:type="spellEnd"/>
    </w:p>
    <w:p w14:paraId="039BAA9B" w14:textId="76A7E9B2" w:rsidR="007B3CAC" w:rsidRDefault="005523ED" w:rsidP="00E56A2C">
      <w:pPr>
        <w:rPr>
          <w:rFonts w:eastAsia="Arial" w:cs="Arial"/>
          <w:color w:val="76923C"/>
        </w:rPr>
      </w:pPr>
      <w:r>
        <w:rPr>
          <w:rFonts w:eastAsia="Arial" w:cs="Arial"/>
          <w:b/>
        </w:rPr>
        <w:t>Dossiers patients cibles de l’audit</w:t>
      </w:r>
      <w:r>
        <w:rPr>
          <w:rFonts w:eastAsia="Arial" w:cs="Arial"/>
        </w:rPr>
        <w:t xml:space="preserve"> : </w:t>
      </w:r>
      <w:r w:rsidR="00E56A2C" w:rsidRPr="00E56A2C">
        <w:rPr>
          <w:rFonts w:eastAsia="Arial" w:cs="Arial"/>
        </w:rPr>
        <w:t>10 patientes de 30 à 39 ans vues dans le mois précédant la formation nullipare quelques soit le</w:t>
      </w:r>
      <w:r w:rsidR="00E56A2C">
        <w:rPr>
          <w:rFonts w:eastAsia="Arial" w:cs="Arial"/>
        </w:rPr>
        <w:t xml:space="preserve"> </w:t>
      </w:r>
      <w:r w:rsidR="00E56A2C" w:rsidRPr="00E56A2C">
        <w:rPr>
          <w:rFonts w:eastAsia="Arial" w:cs="Arial"/>
        </w:rPr>
        <w:t>motif de consultation</w:t>
      </w:r>
    </w:p>
    <w:p w14:paraId="05ECBF39" w14:textId="77777777" w:rsidR="007B3CAC" w:rsidRDefault="005523ED">
      <w:pPr>
        <w:rPr>
          <w:rFonts w:eastAsia="Arial" w:cs="Arial"/>
          <w:b/>
          <w:color w:val="FF0000"/>
        </w:rPr>
      </w:pPr>
      <w:r>
        <w:rPr>
          <w:rFonts w:eastAsia="Arial" w:cs="Arial"/>
          <w:b/>
        </w:rPr>
        <w:t xml:space="preserve">L’objectif est de réaliser l’audit pour 10 patients </w:t>
      </w:r>
    </w:p>
    <w:p w14:paraId="6670A90C" w14:textId="77777777" w:rsidR="007B3CAC" w:rsidRDefault="005523ED">
      <w:pPr>
        <w:rPr>
          <w:rFonts w:eastAsia="Arial" w:cs="Arial"/>
        </w:rPr>
      </w:pPr>
      <w:r>
        <w:rPr>
          <w:rFonts w:eastAsia="Arial" w:cs="Arial"/>
        </w:rPr>
        <w:t xml:space="preserve">La grille d’audit est construite avec des réponses fermées oui/non afin d’en permettre </w:t>
      </w:r>
    </w:p>
    <w:p w14:paraId="0B122C2C" w14:textId="77777777" w:rsidR="007B3CAC" w:rsidRDefault="005523ED">
      <w:pPr>
        <w:pBdr>
          <w:top w:val="nil"/>
          <w:left w:val="nil"/>
          <w:bottom w:val="nil"/>
          <w:right w:val="nil"/>
          <w:between w:val="nil"/>
        </w:pBdr>
        <w:spacing w:before="0"/>
        <w:ind w:left="720"/>
        <w:jc w:val="both"/>
        <w:rPr>
          <w:rFonts w:eastAsia="Arial" w:cs="Arial"/>
          <w:color w:val="000000"/>
        </w:rPr>
      </w:pPr>
      <w:r>
        <w:rPr>
          <w:rFonts w:eastAsia="Arial" w:cs="Arial"/>
          <w:color w:val="000000"/>
        </w:rPr>
        <w:t xml:space="preserve">une synthèse individuelle des réponses du participant </w:t>
      </w:r>
    </w:p>
    <w:p w14:paraId="53353C4C" w14:textId="77777777" w:rsidR="007B3CAC" w:rsidRDefault="005523ED">
      <w:pPr>
        <w:pBdr>
          <w:top w:val="nil"/>
          <w:left w:val="nil"/>
          <w:bottom w:val="nil"/>
          <w:right w:val="nil"/>
          <w:between w:val="nil"/>
        </w:pBdr>
        <w:spacing w:before="0"/>
        <w:ind w:left="720"/>
        <w:jc w:val="both"/>
        <w:rPr>
          <w:rFonts w:eastAsia="Arial" w:cs="Arial"/>
          <w:color w:val="000000"/>
        </w:rPr>
      </w:pPr>
      <w:r>
        <w:rPr>
          <w:rFonts w:eastAsia="Arial" w:cs="Arial"/>
          <w:color w:val="000000"/>
        </w:rPr>
        <w:t xml:space="preserve">une synthèse des réponses anonymisées du groupe </w:t>
      </w:r>
    </w:p>
    <w:p w14:paraId="3C56FECF" w14:textId="77777777" w:rsidR="007B3CAC" w:rsidRDefault="007B3CAC">
      <w:pPr>
        <w:pBdr>
          <w:top w:val="nil"/>
          <w:left w:val="nil"/>
          <w:bottom w:val="nil"/>
          <w:right w:val="nil"/>
          <w:between w:val="nil"/>
        </w:pBdr>
        <w:spacing w:before="0" w:after="60"/>
        <w:ind w:left="720"/>
        <w:jc w:val="both"/>
        <w:rPr>
          <w:rFonts w:eastAsia="Arial" w:cs="Arial"/>
          <w:color w:val="000000"/>
        </w:rPr>
      </w:pPr>
    </w:p>
    <w:p w14:paraId="707A24D0" w14:textId="77777777" w:rsidR="007B3CAC" w:rsidRPr="00B66C93" w:rsidRDefault="005523ED">
      <w:pPr>
        <w:rPr>
          <w:rFonts w:eastAsia="Arial" w:cs="Arial"/>
          <w:bCs/>
        </w:rPr>
      </w:pPr>
      <w:r w:rsidRPr="00B66C93">
        <w:rPr>
          <w:rFonts w:eastAsia="Arial" w:cs="Arial"/>
          <w:bCs/>
        </w:rPr>
        <w:t>La synthèse des réponses du participant lui sera renvoyée (mail ) avec les attendus afin qu’il puisse s’interroger sur les écarts de sa pratique par rapport ces attendus</w:t>
      </w:r>
    </w:p>
    <w:p w14:paraId="18E322B2" w14:textId="77777777" w:rsidR="00B66C93" w:rsidRPr="00B66C93" w:rsidRDefault="00B66C93" w:rsidP="00B66C93">
      <w:pPr>
        <w:rPr>
          <w:rFonts w:cs="Arial"/>
          <w:bCs/>
        </w:rPr>
      </w:pPr>
      <w:r w:rsidRPr="00B66C93">
        <w:rPr>
          <w:rFonts w:cs="Arial"/>
          <w:bCs/>
        </w:rPr>
        <w:t xml:space="preserve">Il lui sera adressé également un document lui permettant de synthétiser cette réflexion et suivre la mise en place de ses pistes d’amélioration des pratiques </w:t>
      </w:r>
    </w:p>
    <w:p w14:paraId="5CB6C620" w14:textId="77777777" w:rsidR="00B66C93" w:rsidRPr="00B66C93" w:rsidRDefault="00B66C93" w:rsidP="00B66C93">
      <w:pPr>
        <w:pStyle w:val="Paragraphedeliste"/>
        <w:numPr>
          <w:ilvl w:val="0"/>
          <w:numId w:val="23"/>
        </w:numPr>
        <w:rPr>
          <w:bCs/>
          <w:sz w:val="22"/>
          <w:szCs w:val="22"/>
        </w:rPr>
      </w:pPr>
      <w:r w:rsidRPr="00B66C93">
        <w:rPr>
          <w:bCs/>
          <w:sz w:val="22"/>
          <w:szCs w:val="22"/>
        </w:rPr>
        <w:t>1/ A l’issue du 1</w:t>
      </w:r>
      <w:r w:rsidRPr="00B66C93">
        <w:rPr>
          <w:bCs/>
          <w:sz w:val="22"/>
          <w:szCs w:val="22"/>
          <w:vertAlign w:val="superscript"/>
        </w:rPr>
        <w:t>er</w:t>
      </w:r>
      <w:r w:rsidRPr="00B66C93">
        <w:rPr>
          <w:bCs/>
          <w:sz w:val="22"/>
          <w:szCs w:val="22"/>
        </w:rPr>
        <w:t xml:space="preserve"> tour d’audit : causes d’écart et pistes d’amélioration personnelles envisagées.</w:t>
      </w:r>
    </w:p>
    <w:p w14:paraId="6ADBB40E" w14:textId="77777777" w:rsidR="00B66C93" w:rsidRPr="00B66C93" w:rsidRDefault="00B66C93" w:rsidP="00B66C93">
      <w:pPr>
        <w:pStyle w:val="Paragraphedeliste"/>
        <w:numPr>
          <w:ilvl w:val="0"/>
          <w:numId w:val="23"/>
        </w:numPr>
        <w:rPr>
          <w:bCs/>
          <w:sz w:val="22"/>
          <w:szCs w:val="22"/>
        </w:rPr>
      </w:pPr>
      <w:r w:rsidRPr="00B66C93">
        <w:rPr>
          <w:bCs/>
          <w:sz w:val="22"/>
          <w:szCs w:val="22"/>
        </w:rPr>
        <w:t xml:space="preserve">2/ Nouvelles pistes d’amélioration suite à l’analyse collective </w:t>
      </w:r>
    </w:p>
    <w:p w14:paraId="099775A6" w14:textId="77777777" w:rsidR="00B66C93" w:rsidRPr="00B66C93" w:rsidRDefault="00B66C93" w:rsidP="00B66C93">
      <w:pPr>
        <w:pStyle w:val="Paragraphedeliste"/>
        <w:numPr>
          <w:ilvl w:val="0"/>
          <w:numId w:val="23"/>
        </w:numPr>
        <w:rPr>
          <w:bCs/>
          <w:sz w:val="22"/>
          <w:szCs w:val="22"/>
        </w:rPr>
      </w:pPr>
      <w:r w:rsidRPr="00B66C93">
        <w:rPr>
          <w:bCs/>
          <w:sz w:val="22"/>
          <w:szCs w:val="22"/>
        </w:rPr>
        <w:t>3/ A l’issue du 2</w:t>
      </w:r>
      <w:r w:rsidRPr="00B66C93">
        <w:rPr>
          <w:bCs/>
          <w:sz w:val="22"/>
          <w:szCs w:val="22"/>
          <w:vertAlign w:val="superscript"/>
        </w:rPr>
        <w:t xml:space="preserve">e </w:t>
      </w:r>
      <w:r w:rsidRPr="00B66C93">
        <w:rPr>
          <w:bCs/>
          <w:sz w:val="22"/>
          <w:szCs w:val="22"/>
        </w:rPr>
        <w:t>tour d’audit : écarts persistants et causes personnelles envisagées- nouvelles pistes d’amélioration</w:t>
      </w:r>
    </w:p>
    <w:p w14:paraId="12891ED3" w14:textId="77777777" w:rsidR="00792062" w:rsidRDefault="00792062">
      <w:pPr>
        <w:rPr>
          <w:rFonts w:eastAsia="Arial" w:cs="Arial"/>
          <w:b/>
        </w:rPr>
      </w:pPr>
    </w:p>
    <w:p w14:paraId="31703D00" w14:textId="77777777" w:rsidR="007B3CAC" w:rsidRDefault="005523ED">
      <w:pPr>
        <w:rPr>
          <w:rFonts w:eastAsia="Arial" w:cs="Arial"/>
        </w:rPr>
      </w:pPr>
      <w:r>
        <w:rPr>
          <w:rFonts w:eastAsia="Arial" w:cs="Arial"/>
        </w:rPr>
        <w:t>La synthèse des réponses du groupe sera transmise à l'expert et aux participants avant la formation présentielle. Elle servira de support lors de la phase présentielle d’EPP à l’analyse collective des écarts aux recommandations et à l’élaboration de pistes d’amélioration.</w:t>
      </w:r>
    </w:p>
    <w:p w14:paraId="39E0F341" w14:textId="77777777" w:rsidR="007B3CAC" w:rsidRDefault="007B3CAC" w:rsidP="004E5A2D"/>
    <w:p w14:paraId="05E0DEAE" w14:textId="77777777" w:rsidR="007B3CAC" w:rsidRDefault="005523ED" w:rsidP="004E5A2D">
      <w:pPr>
        <w:pStyle w:val="soustitre3NC"/>
      </w:pPr>
      <w:r>
        <w:lastRenderedPageBreak/>
        <w:t>Phase 2 après la session présentielle</w:t>
      </w:r>
    </w:p>
    <w:p w14:paraId="1ECB796D" w14:textId="50966A73" w:rsidR="007B3CAC" w:rsidRDefault="005523ED">
      <w:pPr>
        <w:rPr>
          <w:rFonts w:eastAsia="Arial" w:cs="Arial"/>
        </w:rPr>
      </w:pPr>
      <w:r>
        <w:rPr>
          <w:rFonts w:eastAsia="Arial" w:cs="Arial"/>
        </w:rPr>
        <w:t>Le même audit est saisi en ligne pour les dossiers de patients vus dans le mois suivant la formation.</w:t>
      </w:r>
    </w:p>
    <w:p w14:paraId="7EFE179F" w14:textId="77777777" w:rsidR="007B3CAC" w:rsidRDefault="005523ED">
      <w:pPr>
        <w:rPr>
          <w:rFonts w:eastAsia="Arial" w:cs="Arial"/>
        </w:rPr>
      </w:pPr>
      <w:r>
        <w:rPr>
          <w:rFonts w:eastAsia="Arial" w:cs="Arial"/>
        </w:rPr>
        <w:t>Le principe de la synthèse et du poolage exposé ci-dessus est repris pour l’audit post.</w:t>
      </w:r>
    </w:p>
    <w:p w14:paraId="74DD2479" w14:textId="77777777" w:rsidR="007B3CAC" w:rsidRDefault="005523ED">
      <w:pPr>
        <w:rPr>
          <w:rFonts w:eastAsia="Arial" w:cs="Arial"/>
        </w:rPr>
      </w:pPr>
      <w:r>
        <w:rPr>
          <w:rFonts w:eastAsia="Arial" w:cs="Arial"/>
        </w:rPr>
        <w:t>Une synthèse de ses réponses personnelles est adressée au participant par mail.</w:t>
      </w:r>
    </w:p>
    <w:p w14:paraId="62CD1D95" w14:textId="77777777" w:rsidR="007B3CAC" w:rsidRDefault="005523ED">
      <w:pPr>
        <w:rPr>
          <w:rFonts w:eastAsia="Arial" w:cs="Arial"/>
        </w:rPr>
      </w:pPr>
      <w:r>
        <w:rPr>
          <w:rFonts w:eastAsia="Arial" w:cs="Arial"/>
        </w:rPr>
        <w:t>La synthèse des réponses post du groupe est adressée à l’expert et au pilote qui feront un commentaire sur l’évolution des pratiques par rapport à la phase pré de l’audit.</w:t>
      </w:r>
    </w:p>
    <w:p w14:paraId="71F4BF0F" w14:textId="77777777" w:rsidR="007B3CAC" w:rsidRDefault="005523ED">
      <w:pPr>
        <w:rPr>
          <w:rFonts w:eastAsia="Arial" w:cs="Arial"/>
        </w:rPr>
      </w:pPr>
      <w:r>
        <w:rPr>
          <w:rFonts w:eastAsia="Arial" w:cs="Arial"/>
        </w:rPr>
        <w:t xml:space="preserve">Cette synthèse du groupe et les commentaires sont mis à disposition des participants soit sur leur compte dédié soit sur le forum ( </w:t>
      </w:r>
      <w:proofErr w:type="spellStart"/>
      <w:r>
        <w:rPr>
          <w:rFonts w:eastAsia="Arial" w:cs="Arial"/>
        </w:rPr>
        <w:t>cf</w:t>
      </w:r>
      <w:proofErr w:type="spellEnd"/>
      <w:r>
        <w:rPr>
          <w:rFonts w:eastAsia="Arial" w:cs="Arial"/>
        </w:rPr>
        <w:t xml:space="preserve"> ci-dessous). </w:t>
      </w:r>
    </w:p>
    <w:p w14:paraId="55528BCC" w14:textId="77777777" w:rsidR="007B3CAC" w:rsidRDefault="005523ED">
      <w:pPr>
        <w:rPr>
          <w:rFonts w:eastAsia="Arial" w:cs="Arial"/>
        </w:rPr>
      </w:pPr>
      <w:r>
        <w:rPr>
          <w:rFonts w:eastAsia="Arial" w:cs="Arial"/>
        </w:rPr>
        <w:t xml:space="preserve">Chaque participant pourra ainsi effectuer une autoanalyse de l’évolution de ses pratiques par rapport aux attendus (reçus avec la synthèse pré) et aux pratiques du groupe. </w:t>
      </w:r>
    </w:p>
    <w:p w14:paraId="5AC9F9EF" w14:textId="77777777" w:rsidR="007B3CAC" w:rsidRDefault="007B3CAC">
      <w:pPr>
        <w:rPr>
          <w:rFonts w:eastAsia="Arial" w:cs="Arial"/>
          <w:b/>
          <w:color w:val="FF0000"/>
        </w:rPr>
      </w:pPr>
    </w:p>
    <w:p w14:paraId="11862416" w14:textId="77777777" w:rsidR="007B3CAC" w:rsidRDefault="005523ED" w:rsidP="004E5A2D">
      <w:pPr>
        <w:pStyle w:val="soustitre3NC"/>
      </w:pPr>
      <w:r>
        <w:t>Forum interactif</w:t>
      </w:r>
    </w:p>
    <w:p w14:paraId="622326CC" w14:textId="77777777" w:rsidR="007B3CAC" w:rsidRDefault="007B3CAC">
      <w:pPr>
        <w:rPr>
          <w:rFonts w:eastAsia="Arial" w:cs="Arial"/>
          <w:sz w:val="24"/>
          <w:szCs w:val="24"/>
        </w:rPr>
      </w:pPr>
    </w:p>
    <w:p w14:paraId="799452E5" w14:textId="77777777" w:rsidR="007B3CAC" w:rsidRDefault="005523ED">
      <w:pPr>
        <w:rPr>
          <w:rFonts w:eastAsia="Arial" w:cs="Arial"/>
          <w:color w:val="000000"/>
        </w:rPr>
      </w:pPr>
      <w:r>
        <w:rPr>
          <w:rFonts w:eastAsia="Arial" w:cs="Arial"/>
          <w:color w:val="000000"/>
        </w:rPr>
        <w:t>A la suite de la formation présentielle ouverture sur notre site aux participants à la formation et aux experts d’un forum interactif (</w:t>
      </w:r>
      <w:proofErr w:type="spellStart"/>
      <w:r>
        <w:rPr>
          <w:rFonts w:eastAsia="Arial" w:cs="Arial"/>
          <w:color w:val="000000"/>
        </w:rPr>
        <w:t>cf</w:t>
      </w:r>
      <w:proofErr w:type="spellEnd"/>
      <w:r>
        <w:rPr>
          <w:rFonts w:eastAsia="Arial" w:cs="Arial"/>
          <w:color w:val="000000"/>
        </w:rPr>
        <w:t xml:space="preserve"> Moyens utilisés)  </w:t>
      </w:r>
    </w:p>
    <w:p w14:paraId="4A3D25E2" w14:textId="77777777" w:rsidR="007B3CAC" w:rsidRDefault="005523ED">
      <w:pPr>
        <w:rPr>
          <w:rFonts w:eastAsia="Arial" w:cs="Arial"/>
          <w:color w:val="000000"/>
        </w:rPr>
      </w:pPr>
      <w:r>
        <w:rPr>
          <w:rFonts w:eastAsia="Arial" w:cs="Arial"/>
          <w:color w:val="000000"/>
        </w:rPr>
        <w:t>Ce Forum permet aux participants et à l’expert d’échanger à l’issue du 2</w:t>
      </w:r>
      <w:r>
        <w:rPr>
          <w:rFonts w:eastAsia="Arial" w:cs="Arial"/>
          <w:color w:val="000000"/>
          <w:vertAlign w:val="superscript"/>
        </w:rPr>
        <w:t>e</w:t>
      </w:r>
      <w:r>
        <w:rPr>
          <w:rFonts w:eastAsia="Arial" w:cs="Arial"/>
          <w:color w:val="000000"/>
        </w:rPr>
        <w:t xml:space="preserve"> tour d’audit </w:t>
      </w:r>
    </w:p>
    <w:p w14:paraId="26E33156" w14:textId="77777777" w:rsidR="007B3CAC" w:rsidRDefault="005523ED">
      <w:pPr>
        <w:spacing w:after="280"/>
        <w:rPr>
          <w:rFonts w:eastAsia="Arial" w:cs="Arial"/>
          <w:color w:val="000000"/>
        </w:rPr>
      </w:pPr>
      <w:r>
        <w:rPr>
          <w:rFonts w:eastAsia="Arial" w:cs="Arial"/>
          <w:color w:val="000000"/>
        </w:rPr>
        <w:t xml:space="preserve">Ce forum permet également aux participants d’exposer au groupe et à l’expert leurs questions, cas cliniques difficiles, difficultés rencontrées sur l’application des recommandations dans leur pratique quotidienne à l’issue de la formation et échanger à ces sujets non seulement avec l’expert mais aussi le groupe. </w:t>
      </w:r>
    </w:p>
    <w:p w14:paraId="5A42CBA6" w14:textId="69D52705" w:rsidR="007B3CAC" w:rsidRDefault="005523ED">
      <w:pPr>
        <w:pBdr>
          <w:top w:val="single" w:sz="4" w:space="10" w:color="4F81BD"/>
          <w:left w:val="nil"/>
          <w:bottom w:val="single" w:sz="4" w:space="10" w:color="4F81BD"/>
          <w:right w:val="nil"/>
          <w:between w:val="nil"/>
        </w:pBdr>
        <w:spacing w:before="360" w:after="360"/>
        <w:ind w:left="864" w:right="864"/>
        <w:jc w:val="center"/>
        <w:rPr>
          <w:rFonts w:eastAsia="Arial" w:cs="Arial"/>
          <w:color w:val="4F81BD"/>
          <w:sz w:val="28"/>
          <w:szCs w:val="28"/>
        </w:rPr>
      </w:pPr>
      <w:r>
        <w:rPr>
          <w:rFonts w:eastAsia="Arial" w:cs="Arial"/>
          <w:color w:val="4F81BD"/>
          <w:sz w:val="28"/>
          <w:szCs w:val="28"/>
        </w:rPr>
        <w:t>PHASE PRESENTIELLE (</w:t>
      </w:r>
      <w:r w:rsidR="00E56A2C">
        <w:rPr>
          <w:rFonts w:eastAsia="Arial" w:cs="Arial"/>
          <w:color w:val="4F81BD"/>
          <w:sz w:val="28"/>
          <w:szCs w:val="28"/>
        </w:rPr>
        <w:t>1</w:t>
      </w:r>
      <w:r>
        <w:rPr>
          <w:rFonts w:eastAsia="Arial" w:cs="Arial"/>
          <w:color w:val="4F81BD"/>
          <w:sz w:val="28"/>
          <w:szCs w:val="28"/>
        </w:rPr>
        <w:t>H)</w:t>
      </w:r>
    </w:p>
    <w:p w14:paraId="4F8B8788" w14:textId="77777777" w:rsidR="007B3CAC" w:rsidRDefault="005523ED" w:rsidP="004E5A2D">
      <w:pPr>
        <w:pStyle w:val="Soustitre1doc"/>
        <w:numPr>
          <w:ilvl w:val="0"/>
          <w:numId w:val="20"/>
        </w:numPr>
      </w:pPr>
      <w:r>
        <w:t xml:space="preserve">MOYENS </w:t>
      </w:r>
    </w:p>
    <w:p w14:paraId="133166EF" w14:textId="77777777" w:rsidR="007B3CAC" w:rsidRPr="00E56A2C" w:rsidRDefault="005523ED" w:rsidP="004E5A2D">
      <w:pPr>
        <w:rPr>
          <w:b/>
          <w:bCs/>
        </w:rPr>
      </w:pPr>
      <w:r w:rsidRPr="00E56A2C">
        <w:rPr>
          <w:b/>
          <w:bCs/>
        </w:rPr>
        <w:t>Présentiel Physique</w:t>
      </w:r>
    </w:p>
    <w:p w14:paraId="6946A840" w14:textId="77777777" w:rsidR="007B3CAC" w:rsidRPr="00E56A2C" w:rsidRDefault="005523ED" w:rsidP="004E5A2D">
      <w:r w:rsidRPr="00E56A2C">
        <w:t>La formation aura lieu dans une salle dédiée au DPC permettant le respect des normes sanitaires et disposant des systèmes de communication adaptés au format de la formation (</w:t>
      </w:r>
      <w:proofErr w:type="spellStart"/>
      <w:r w:rsidRPr="00E56A2C">
        <w:t>vidéoprojection</w:t>
      </w:r>
      <w:proofErr w:type="spellEnd"/>
      <w:r w:rsidRPr="00E56A2C">
        <w:t xml:space="preserve">, connexion internet ….) </w:t>
      </w:r>
    </w:p>
    <w:p w14:paraId="56B19FC0" w14:textId="77777777" w:rsidR="007B3CAC" w:rsidRPr="00E56A2C" w:rsidRDefault="005523ED" w:rsidP="004E5A2D">
      <w:r w:rsidRPr="00E56A2C">
        <w:t xml:space="preserve">Les modalités d’accès à la salle seront envoyées aux participants lors de la confirmation de la réunion ainsi que les personnes ressources à contacter en cas de difficultés ou de handicap. </w:t>
      </w:r>
    </w:p>
    <w:p w14:paraId="75A018C8" w14:textId="77777777" w:rsidR="007B3CAC" w:rsidRDefault="005523ED" w:rsidP="004E5A2D">
      <w:pPr>
        <w:pStyle w:val="Soustitre1doc"/>
      </w:pPr>
      <w:r>
        <w:t xml:space="preserve">CONTENU </w:t>
      </w:r>
    </w:p>
    <w:p w14:paraId="19E3954A" w14:textId="2150437E" w:rsidR="007B3CAC" w:rsidRPr="004E5A2D" w:rsidRDefault="005523ED" w:rsidP="004E5A2D">
      <w:pPr>
        <w:pStyle w:val="soustitre2doc"/>
        <w:numPr>
          <w:ilvl w:val="0"/>
          <w:numId w:val="21"/>
        </w:numPr>
        <w:rPr>
          <w:color w:val="FF0000"/>
        </w:rPr>
      </w:pPr>
      <w:r>
        <w:t xml:space="preserve">Formation cognitive présentielle : </w:t>
      </w:r>
      <w:r w:rsidRPr="004E5A2D">
        <w:rPr>
          <w:color w:val="76923C"/>
        </w:rPr>
        <w:t>1h</w:t>
      </w:r>
    </w:p>
    <w:p w14:paraId="4AE2F4CD" w14:textId="77777777" w:rsidR="007B3CAC" w:rsidRDefault="005523ED">
      <w:pPr>
        <w:rPr>
          <w:rFonts w:eastAsia="Arial" w:cs="Arial"/>
        </w:rPr>
      </w:pPr>
      <w:r>
        <w:rPr>
          <w:rFonts w:eastAsia="Arial" w:cs="Arial"/>
        </w:rPr>
        <w:t xml:space="preserve">Correction des cas cliniques adressés au préalable à réaliser en ligne  </w:t>
      </w:r>
    </w:p>
    <w:p w14:paraId="7FD629CC" w14:textId="77777777" w:rsidR="007B3CAC" w:rsidRDefault="005523ED">
      <w:pPr>
        <w:rPr>
          <w:rFonts w:eastAsia="Arial" w:cs="Arial"/>
        </w:rPr>
      </w:pPr>
      <w:r>
        <w:rPr>
          <w:rFonts w:eastAsia="Arial" w:cs="Arial"/>
        </w:rPr>
        <w:t xml:space="preserve">A partir de cette correction, exposé par l’expert des recommandations des sociétés savantes et l’actualisation des données scientifiques sur le thème </w:t>
      </w:r>
    </w:p>
    <w:p w14:paraId="560E6255" w14:textId="4C41C949" w:rsidR="007B3CAC" w:rsidRDefault="005523ED">
      <w:r>
        <w:rPr>
          <w:rFonts w:eastAsia="Arial" w:cs="Arial"/>
        </w:rPr>
        <w:t xml:space="preserve">Une réflexion d’analyse de la pratique est initiée en analysant à partir de la synthèse des réponses du groupe les écarts aux attendus même si ce temps est valorisé au titre de la </w:t>
      </w:r>
      <w:proofErr w:type="spellStart"/>
      <w:r>
        <w:rPr>
          <w:rFonts w:eastAsia="Arial" w:cs="Arial"/>
        </w:rPr>
        <w:t>FMc</w:t>
      </w:r>
      <w:proofErr w:type="spellEnd"/>
      <w:r>
        <w:rPr>
          <w:rFonts w:eastAsia="Arial" w:cs="Arial"/>
        </w:rPr>
        <w:t xml:space="preserve"> selon la méthodologie HAS </w:t>
      </w:r>
    </w:p>
    <w:p w14:paraId="00DF2E06" w14:textId="77777777" w:rsidR="007B3CAC" w:rsidRDefault="005523ED" w:rsidP="004E5A2D">
      <w:pPr>
        <w:pStyle w:val="soustitre2doc"/>
      </w:pPr>
      <w:r>
        <w:t xml:space="preserve">Analyse de la pratique en présentiel </w:t>
      </w:r>
      <w:r>
        <w:rPr>
          <w:color w:val="76923C"/>
        </w:rPr>
        <w:t>1h</w:t>
      </w:r>
    </w:p>
    <w:p w14:paraId="0CF5592D" w14:textId="77777777" w:rsidR="007B3CAC" w:rsidRDefault="005523ED">
      <w:pPr>
        <w:numPr>
          <w:ilvl w:val="0"/>
          <w:numId w:val="5"/>
        </w:numPr>
        <w:pBdr>
          <w:top w:val="nil"/>
          <w:left w:val="nil"/>
          <w:bottom w:val="nil"/>
          <w:right w:val="nil"/>
          <w:between w:val="nil"/>
        </w:pBdr>
        <w:spacing w:before="0" w:after="60"/>
        <w:jc w:val="both"/>
      </w:pPr>
      <w:r>
        <w:rPr>
          <w:rFonts w:eastAsia="Arial" w:cs="Arial"/>
          <w:b/>
          <w:color w:val="000000"/>
          <w:sz w:val="24"/>
          <w:szCs w:val="24"/>
        </w:rPr>
        <w:t>Phase d’analyse collective de l’audit</w:t>
      </w:r>
      <w:r>
        <w:rPr>
          <w:rFonts w:eastAsia="Arial" w:cs="Arial"/>
          <w:color w:val="000000"/>
          <w:sz w:val="24"/>
          <w:szCs w:val="24"/>
        </w:rPr>
        <w:t> :</w:t>
      </w:r>
    </w:p>
    <w:p w14:paraId="3B6AC148" w14:textId="77777777" w:rsidR="007B3CAC" w:rsidRDefault="005523ED">
      <w:pPr>
        <w:rPr>
          <w:rFonts w:eastAsia="Arial" w:cs="Arial"/>
        </w:rPr>
      </w:pPr>
      <w:r>
        <w:rPr>
          <w:rFonts w:eastAsia="Arial" w:cs="Arial"/>
        </w:rPr>
        <w:lastRenderedPageBreak/>
        <w:t>A partir de la synthèse des réponses du groupe à l’audit clinique présentée par l'animateur, débat entre les participants et avec l'expert sur les écarts de pratique par rapport aux recommandations Ayant reçu au préalable la synthèse de leurs propres réponses et les attendus, les participants auront effectué une réflexion personnelle sur leurs propres écarts de pratique par rapport à ces attendus.  </w:t>
      </w:r>
    </w:p>
    <w:p w14:paraId="0985B366" w14:textId="77777777" w:rsidR="007B3CAC" w:rsidRDefault="005523ED">
      <w:pPr>
        <w:numPr>
          <w:ilvl w:val="0"/>
          <w:numId w:val="2"/>
        </w:numPr>
        <w:pBdr>
          <w:top w:val="nil"/>
          <w:left w:val="nil"/>
          <w:bottom w:val="nil"/>
          <w:right w:val="nil"/>
          <w:between w:val="nil"/>
        </w:pBdr>
        <w:spacing w:before="0"/>
        <w:jc w:val="both"/>
        <w:rPr>
          <w:rFonts w:eastAsia="Arial" w:cs="Arial"/>
          <w:color w:val="000000"/>
        </w:rPr>
      </w:pPr>
      <w:r>
        <w:rPr>
          <w:rFonts w:eastAsia="Arial" w:cs="Arial"/>
          <w:color w:val="000000"/>
        </w:rPr>
        <w:t>Analyse de ces écarts et identification des causes (défaut de connaissances, difficultés de mise en applications pratique, difficultés de ressource…) .</w:t>
      </w:r>
    </w:p>
    <w:p w14:paraId="69400FBE" w14:textId="77777777" w:rsidR="007B3CAC" w:rsidRDefault="005523ED">
      <w:pPr>
        <w:numPr>
          <w:ilvl w:val="0"/>
          <w:numId w:val="2"/>
        </w:numPr>
        <w:pBdr>
          <w:top w:val="nil"/>
          <w:left w:val="nil"/>
          <w:bottom w:val="nil"/>
          <w:right w:val="nil"/>
          <w:between w:val="nil"/>
        </w:pBdr>
        <w:spacing w:before="0"/>
        <w:jc w:val="both"/>
        <w:rPr>
          <w:rFonts w:eastAsia="Arial" w:cs="Arial"/>
          <w:color w:val="000000"/>
        </w:rPr>
      </w:pPr>
      <w:r>
        <w:rPr>
          <w:rFonts w:eastAsia="Arial" w:cs="Arial"/>
          <w:color w:val="000000"/>
        </w:rPr>
        <w:t>Élaboration de pistes d'amélioration</w:t>
      </w:r>
    </w:p>
    <w:p w14:paraId="59A8D4FF" w14:textId="77777777" w:rsidR="007B3CAC" w:rsidRDefault="007B3CAC" w:rsidP="004E5A2D"/>
    <w:p w14:paraId="3D0026D5" w14:textId="77777777" w:rsidR="007B3CAC" w:rsidRDefault="005523ED" w:rsidP="004E5A2D">
      <w:pPr>
        <w:pStyle w:val="Soustitre1doc"/>
      </w:pPr>
      <w:r>
        <w:t xml:space="preserve"> DEROULE DE LA PHASE PRESENTIELLE </w:t>
      </w:r>
    </w:p>
    <w:p w14:paraId="144569E7" w14:textId="77777777" w:rsidR="007B3CAC" w:rsidRDefault="007B3CAC" w:rsidP="00501083"/>
    <w:p w14:paraId="5AC3962D" w14:textId="77777777" w:rsidR="00B65EBA" w:rsidRPr="00B65EBA" w:rsidRDefault="00B65EBA" w:rsidP="00B65EBA">
      <w:pPr>
        <w:pBdr>
          <w:top w:val="nil"/>
          <w:left w:val="nil"/>
          <w:bottom w:val="nil"/>
          <w:right w:val="nil"/>
          <w:between w:val="nil"/>
        </w:pBdr>
        <w:spacing w:before="0"/>
        <w:ind w:left="360"/>
        <w:jc w:val="both"/>
        <w:rPr>
          <w:rFonts w:eastAsia="Arial" w:cs="Arial"/>
          <w:color w:val="76923C"/>
        </w:rPr>
      </w:pPr>
      <w:r>
        <w:t xml:space="preserve">Les vignettes cliniques sont reprises et corrigées en présentiel. </w:t>
      </w:r>
    </w:p>
    <w:p w14:paraId="4DA5C044" w14:textId="77777777" w:rsidR="00B65EBA" w:rsidRDefault="00B65EBA" w:rsidP="00B65EBA">
      <w:pPr>
        <w:pBdr>
          <w:top w:val="nil"/>
          <w:left w:val="nil"/>
          <w:bottom w:val="nil"/>
          <w:right w:val="nil"/>
          <w:between w:val="nil"/>
        </w:pBdr>
        <w:spacing w:before="0"/>
        <w:ind w:left="360"/>
        <w:jc w:val="both"/>
      </w:pPr>
    </w:p>
    <w:p w14:paraId="5B9992F8" w14:textId="77777777" w:rsidR="00B65EBA" w:rsidRDefault="00B65EBA" w:rsidP="00B65EBA">
      <w:pPr>
        <w:pBdr>
          <w:top w:val="nil"/>
          <w:left w:val="nil"/>
          <w:bottom w:val="nil"/>
          <w:right w:val="nil"/>
          <w:between w:val="nil"/>
        </w:pBdr>
        <w:spacing w:before="0"/>
        <w:ind w:left="360"/>
        <w:jc w:val="both"/>
      </w:pPr>
      <w:r>
        <w:t xml:space="preserve">A/ </w:t>
      </w:r>
      <w:r>
        <w:t>accueil</w:t>
      </w:r>
      <w:r>
        <w:t xml:space="preserve"> des participants, exposé des attentes 10 min </w:t>
      </w:r>
    </w:p>
    <w:p w14:paraId="2641D7EF" w14:textId="77777777" w:rsidR="00B65EBA" w:rsidRDefault="00B65EBA" w:rsidP="00B65EBA">
      <w:pPr>
        <w:pBdr>
          <w:top w:val="nil"/>
          <w:left w:val="nil"/>
          <w:bottom w:val="nil"/>
          <w:right w:val="nil"/>
          <w:between w:val="nil"/>
        </w:pBdr>
        <w:spacing w:before="0"/>
        <w:ind w:left="360"/>
        <w:jc w:val="both"/>
      </w:pPr>
    </w:p>
    <w:p w14:paraId="404F6107" w14:textId="77777777" w:rsidR="00B65EBA" w:rsidRDefault="00B65EBA" w:rsidP="00B65EBA">
      <w:pPr>
        <w:pBdr>
          <w:top w:val="nil"/>
          <w:left w:val="nil"/>
          <w:bottom w:val="nil"/>
          <w:right w:val="nil"/>
          <w:between w:val="nil"/>
        </w:pBdr>
        <w:spacing w:before="0"/>
        <w:ind w:left="360"/>
        <w:jc w:val="both"/>
      </w:pPr>
      <w:r>
        <w:t xml:space="preserve">B/ Analyse audit clinique + Correction des vignettes cliniques sur le thème de la prévention de l’insuffisance ovarienne et la cryopréservation ovocytaire (20min) </w:t>
      </w:r>
    </w:p>
    <w:p w14:paraId="79783E89" w14:textId="77777777" w:rsidR="00B65EBA" w:rsidRDefault="00B65EBA" w:rsidP="00B65EBA">
      <w:pPr>
        <w:pBdr>
          <w:top w:val="nil"/>
          <w:left w:val="nil"/>
          <w:bottom w:val="nil"/>
          <w:right w:val="nil"/>
          <w:between w:val="nil"/>
        </w:pBdr>
        <w:spacing w:before="0"/>
        <w:ind w:left="360"/>
        <w:jc w:val="both"/>
      </w:pPr>
    </w:p>
    <w:p w14:paraId="555CD4DD" w14:textId="77777777" w:rsidR="00B65EBA" w:rsidRDefault="00B65EBA" w:rsidP="00B65EBA">
      <w:pPr>
        <w:pBdr>
          <w:top w:val="nil"/>
          <w:left w:val="nil"/>
          <w:bottom w:val="nil"/>
          <w:right w:val="nil"/>
          <w:between w:val="nil"/>
        </w:pBdr>
        <w:spacing w:before="0"/>
        <w:ind w:left="360"/>
        <w:jc w:val="both"/>
      </w:pPr>
      <w:r>
        <w:t xml:space="preserve">Pour chaque vignette </w:t>
      </w:r>
    </w:p>
    <w:p w14:paraId="0A14B11E" w14:textId="77777777" w:rsidR="00B65EBA" w:rsidRDefault="00B65EBA" w:rsidP="00B65EBA">
      <w:pPr>
        <w:pBdr>
          <w:top w:val="nil"/>
          <w:left w:val="nil"/>
          <w:bottom w:val="nil"/>
          <w:right w:val="nil"/>
          <w:between w:val="nil"/>
        </w:pBdr>
        <w:spacing w:before="0"/>
        <w:ind w:left="360"/>
        <w:jc w:val="both"/>
      </w:pPr>
      <w:r>
        <w:t xml:space="preserve">Correction de la vignette clinique </w:t>
      </w:r>
    </w:p>
    <w:p w14:paraId="3D1FBE25" w14:textId="77777777" w:rsidR="00B65EBA" w:rsidRDefault="00B65EBA" w:rsidP="00B65EBA">
      <w:pPr>
        <w:pBdr>
          <w:top w:val="nil"/>
          <w:left w:val="nil"/>
          <w:bottom w:val="nil"/>
          <w:right w:val="nil"/>
          <w:between w:val="nil"/>
        </w:pBdr>
        <w:spacing w:before="0"/>
        <w:ind w:left="360"/>
        <w:jc w:val="both"/>
      </w:pPr>
      <w:r>
        <w:t xml:space="preserve">Exposé sur les données d’études et les recommandations HAS et sociétés savantes s’y rapportant (FMC) </w:t>
      </w:r>
    </w:p>
    <w:p w14:paraId="57E5BE22" w14:textId="77777777" w:rsidR="00B65EBA" w:rsidRDefault="00B65EBA" w:rsidP="00B65EBA">
      <w:pPr>
        <w:pBdr>
          <w:top w:val="nil"/>
          <w:left w:val="nil"/>
          <w:bottom w:val="nil"/>
          <w:right w:val="nil"/>
          <w:between w:val="nil"/>
        </w:pBdr>
        <w:spacing w:before="0"/>
        <w:ind w:left="360"/>
        <w:jc w:val="both"/>
      </w:pPr>
      <w:r>
        <w:t xml:space="preserve">Analyse des écarts entre la synthèse des réponses et les attendus, interrogation des participants sur les causes de ces écarts et élaboration de pistes d’amélioration </w:t>
      </w:r>
    </w:p>
    <w:p w14:paraId="7EFC0CA6" w14:textId="77777777" w:rsidR="00B65EBA" w:rsidRDefault="00B65EBA" w:rsidP="00B65EBA">
      <w:pPr>
        <w:pBdr>
          <w:top w:val="nil"/>
          <w:left w:val="nil"/>
          <w:bottom w:val="nil"/>
          <w:right w:val="nil"/>
          <w:between w:val="nil"/>
        </w:pBdr>
        <w:spacing w:before="0"/>
        <w:ind w:left="360"/>
        <w:jc w:val="both"/>
      </w:pPr>
    </w:p>
    <w:p w14:paraId="5220CD5A" w14:textId="77777777" w:rsidR="00B65EBA" w:rsidRDefault="00B65EBA" w:rsidP="00B65EBA">
      <w:pPr>
        <w:pBdr>
          <w:top w:val="nil"/>
          <w:left w:val="nil"/>
          <w:bottom w:val="nil"/>
          <w:right w:val="nil"/>
          <w:between w:val="nil"/>
        </w:pBdr>
        <w:spacing w:before="0"/>
        <w:ind w:left="360"/>
        <w:jc w:val="both"/>
      </w:pPr>
      <w:r>
        <w:t xml:space="preserve">C/ Correction des vignettes cliniques : demande de PEC femmes en couple homosexuel, femmes célibataires (30min ) </w:t>
      </w:r>
    </w:p>
    <w:p w14:paraId="03CF9E17" w14:textId="77777777" w:rsidR="00B65EBA" w:rsidRDefault="00B65EBA" w:rsidP="00B65EBA">
      <w:pPr>
        <w:pBdr>
          <w:top w:val="nil"/>
          <w:left w:val="nil"/>
          <w:bottom w:val="nil"/>
          <w:right w:val="nil"/>
          <w:between w:val="nil"/>
        </w:pBdr>
        <w:spacing w:before="0"/>
        <w:ind w:left="360"/>
        <w:jc w:val="both"/>
      </w:pPr>
    </w:p>
    <w:p w14:paraId="55AEC1D1" w14:textId="4F72D7DA" w:rsidR="007B3CAC" w:rsidRDefault="00B65EBA" w:rsidP="00B65EBA">
      <w:pPr>
        <w:pBdr>
          <w:top w:val="nil"/>
          <w:left w:val="nil"/>
          <w:bottom w:val="nil"/>
          <w:right w:val="nil"/>
          <w:between w:val="nil"/>
        </w:pBdr>
        <w:spacing w:before="0"/>
        <w:ind w:left="360"/>
        <w:jc w:val="both"/>
        <w:rPr>
          <w:rFonts w:eastAsia="Arial" w:cs="Arial"/>
          <w:color w:val="76923C"/>
        </w:rPr>
      </w:pPr>
      <w:r>
        <w:t>D/ Synthèse, Questions diverses (10 minutes) et vérification de la réponse aux attentes.</w:t>
      </w:r>
    </w:p>
    <w:sectPr w:rsidR="007B3CAC">
      <w:footerReference w:type="default" r:id="rId8"/>
      <w:pgSz w:w="11906" w:h="16838"/>
      <w:pgMar w:top="1134" w:right="1077" w:bottom="113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2D11" w14:textId="77777777" w:rsidR="00DA6A3E" w:rsidRDefault="00DA6A3E">
      <w:pPr>
        <w:spacing w:before="0"/>
      </w:pPr>
      <w:r>
        <w:separator/>
      </w:r>
    </w:p>
  </w:endnote>
  <w:endnote w:type="continuationSeparator" w:id="0">
    <w:p w14:paraId="5FE71FDB" w14:textId="77777777" w:rsidR="00DA6A3E" w:rsidRDefault="00DA6A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5C5" w14:textId="77777777" w:rsidR="007B3CAC" w:rsidRDefault="005523ED">
    <w:pPr>
      <w:pBdr>
        <w:top w:val="nil"/>
        <w:left w:val="nil"/>
        <w:bottom w:val="nil"/>
        <w:right w:val="nil"/>
        <w:between w:val="nil"/>
      </w:pBdr>
      <w:tabs>
        <w:tab w:val="center" w:pos="4536"/>
        <w:tab w:val="right" w:pos="9072"/>
      </w:tabs>
      <w:spacing w:before="0"/>
      <w:jc w:val="center"/>
      <w:rPr>
        <w:rFonts w:eastAsia="Arial" w:cs="Arial"/>
        <w:color w:val="000000"/>
        <w:sz w:val="18"/>
        <w:szCs w:val="18"/>
      </w:rPr>
    </w:pPr>
    <w:r>
      <w:rPr>
        <w:rFonts w:eastAsia="Arial" w:cs="Arial"/>
        <w:color w:val="000000"/>
        <w:sz w:val="18"/>
        <w:szCs w:val="18"/>
      </w:rPr>
      <w:t xml:space="preserve">EvalFormSanté : </w:t>
    </w:r>
    <w:hyperlink r:id="rId1">
      <w:r>
        <w:rPr>
          <w:rFonts w:eastAsia="Arial" w:cs="Arial"/>
          <w:color w:val="0000FF"/>
          <w:sz w:val="18"/>
          <w:szCs w:val="18"/>
          <w:u w:val="single"/>
        </w:rPr>
        <w:t>secretariat@evalformsante.fr</w:t>
      </w:r>
    </w:hyperlink>
    <w:r>
      <w:rPr>
        <w:rFonts w:eastAsia="Arial" w:cs="Arial"/>
        <w:b/>
        <w:color w:val="548DD4"/>
        <w:sz w:val="18"/>
        <w:szCs w:val="18"/>
      </w:rPr>
      <w:t xml:space="preserve"> </w:t>
    </w:r>
    <w:r>
      <w:rPr>
        <w:noProof/>
      </w:rPr>
      <mc:AlternateContent>
        <mc:Choice Requires="wps">
          <w:drawing>
            <wp:anchor distT="0" distB="0" distL="114300" distR="114300" simplePos="0" relativeHeight="251658240" behindDoc="0" locked="0" layoutInCell="1" hidden="0" allowOverlap="1" wp14:anchorId="6E4E3E25" wp14:editId="4AB301D5">
              <wp:simplePos x="0" y="0"/>
              <wp:positionH relativeFrom="column">
                <wp:posOffset>228600</wp:posOffset>
              </wp:positionH>
              <wp:positionV relativeFrom="paragraph">
                <wp:posOffset>3644900</wp:posOffset>
              </wp:positionV>
              <wp:extent cx="5181600" cy="1270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2755200" y="3780000"/>
                        <a:ext cx="5181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B34037E" id="_x0000_t32" coordsize="21600,21600" o:spt="32" o:oned="t" path="m,l21600,21600e" filled="f">
              <v:path arrowok="t" fillok="f" o:connecttype="none"/>
              <o:lock v:ext="edit" shapetype="t"/>
            </v:shapetype>
            <v:shape id="Connecteur droit avec flèche 2" o:spid="_x0000_s1026" type="#_x0000_t32" style="position:absolute;margin-left:18pt;margin-top:287pt;width:40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E54B" w14:textId="77777777" w:rsidR="00DA6A3E" w:rsidRDefault="00DA6A3E">
      <w:pPr>
        <w:spacing w:before="0"/>
      </w:pPr>
      <w:r>
        <w:separator/>
      </w:r>
    </w:p>
  </w:footnote>
  <w:footnote w:type="continuationSeparator" w:id="0">
    <w:p w14:paraId="2CBA32EE" w14:textId="77777777" w:rsidR="00DA6A3E" w:rsidRDefault="00DA6A3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517"/>
    <w:multiLevelType w:val="hybridMultilevel"/>
    <w:tmpl w:val="8F7C1B0C"/>
    <w:lvl w:ilvl="0" w:tplc="7138CE12">
      <w:start w:val="1"/>
      <w:numFmt w:val="decimal"/>
      <w:pStyle w:val="soustitre2doc"/>
      <w:lvlText w:val="%1."/>
      <w:lvlJc w:val="left"/>
      <w:pPr>
        <w:ind w:left="1069"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BD2185"/>
    <w:multiLevelType w:val="multilevel"/>
    <w:tmpl w:val="34A06DA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C67B9A"/>
    <w:multiLevelType w:val="hybridMultilevel"/>
    <w:tmpl w:val="1B12C77A"/>
    <w:lvl w:ilvl="0" w:tplc="23C21B70">
      <w:start w:val="1"/>
      <w:numFmt w:val="lowerLetter"/>
      <w:pStyle w:val="soustitre4NC"/>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A351CF7"/>
    <w:multiLevelType w:val="hybridMultilevel"/>
    <w:tmpl w:val="A6F2323A"/>
    <w:lvl w:ilvl="0" w:tplc="1F4E616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42CCA"/>
    <w:multiLevelType w:val="multilevel"/>
    <w:tmpl w:val="040C001D"/>
    <w:styleLink w:val="Listeactuel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CA531A"/>
    <w:multiLevelType w:val="hybridMultilevel"/>
    <w:tmpl w:val="9CB8BE1E"/>
    <w:lvl w:ilvl="0" w:tplc="1F4E616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675153"/>
    <w:multiLevelType w:val="multilevel"/>
    <w:tmpl w:val="6DA83392"/>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2895188B"/>
    <w:multiLevelType w:val="multilevel"/>
    <w:tmpl w:val="78EC9AC0"/>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ABC3B39"/>
    <w:multiLevelType w:val="hybridMultilevel"/>
    <w:tmpl w:val="808AA90A"/>
    <w:lvl w:ilvl="0" w:tplc="074EAF30">
      <w:start w:val="1"/>
      <w:numFmt w:val="upperRoman"/>
      <w:pStyle w:val="Soustitre1doc"/>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0E7C85"/>
    <w:multiLevelType w:val="multilevel"/>
    <w:tmpl w:val="AF5E4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971DCC"/>
    <w:multiLevelType w:val="hybridMultilevel"/>
    <w:tmpl w:val="E58CB9AC"/>
    <w:lvl w:ilvl="0" w:tplc="B68CACE8">
      <w:start w:val="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21A11AC"/>
    <w:multiLevelType w:val="hybridMultilevel"/>
    <w:tmpl w:val="5F94199C"/>
    <w:lvl w:ilvl="0" w:tplc="4266B5FE">
      <w:start w:val="1"/>
      <w:numFmt w:val="upperLetter"/>
      <w:pStyle w:val="soustite3modeleNC"/>
      <w:lvlText w:val="%1."/>
      <w:lvlJc w:val="left"/>
      <w:pPr>
        <w:ind w:left="2356" w:hanging="360"/>
      </w:pPr>
    </w:lvl>
    <w:lvl w:ilvl="1" w:tplc="040C0019" w:tentative="1">
      <w:start w:val="1"/>
      <w:numFmt w:val="lowerLetter"/>
      <w:lvlText w:val="%2."/>
      <w:lvlJc w:val="left"/>
      <w:pPr>
        <w:ind w:left="3076" w:hanging="360"/>
      </w:pPr>
    </w:lvl>
    <w:lvl w:ilvl="2" w:tplc="040C001B" w:tentative="1">
      <w:start w:val="1"/>
      <w:numFmt w:val="lowerRoman"/>
      <w:lvlText w:val="%3."/>
      <w:lvlJc w:val="right"/>
      <w:pPr>
        <w:ind w:left="3796" w:hanging="180"/>
      </w:pPr>
    </w:lvl>
    <w:lvl w:ilvl="3" w:tplc="040C000F" w:tentative="1">
      <w:start w:val="1"/>
      <w:numFmt w:val="decimal"/>
      <w:lvlText w:val="%4."/>
      <w:lvlJc w:val="left"/>
      <w:pPr>
        <w:ind w:left="4516" w:hanging="360"/>
      </w:pPr>
    </w:lvl>
    <w:lvl w:ilvl="4" w:tplc="040C0019" w:tentative="1">
      <w:start w:val="1"/>
      <w:numFmt w:val="lowerLetter"/>
      <w:lvlText w:val="%5."/>
      <w:lvlJc w:val="left"/>
      <w:pPr>
        <w:ind w:left="5236" w:hanging="360"/>
      </w:pPr>
    </w:lvl>
    <w:lvl w:ilvl="5" w:tplc="040C001B" w:tentative="1">
      <w:start w:val="1"/>
      <w:numFmt w:val="lowerRoman"/>
      <w:lvlText w:val="%6."/>
      <w:lvlJc w:val="right"/>
      <w:pPr>
        <w:ind w:left="5956" w:hanging="180"/>
      </w:pPr>
    </w:lvl>
    <w:lvl w:ilvl="6" w:tplc="040C000F" w:tentative="1">
      <w:start w:val="1"/>
      <w:numFmt w:val="decimal"/>
      <w:lvlText w:val="%7."/>
      <w:lvlJc w:val="left"/>
      <w:pPr>
        <w:ind w:left="6676" w:hanging="360"/>
      </w:pPr>
    </w:lvl>
    <w:lvl w:ilvl="7" w:tplc="040C0019" w:tentative="1">
      <w:start w:val="1"/>
      <w:numFmt w:val="lowerLetter"/>
      <w:lvlText w:val="%8."/>
      <w:lvlJc w:val="left"/>
      <w:pPr>
        <w:ind w:left="7396" w:hanging="360"/>
      </w:pPr>
    </w:lvl>
    <w:lvl w:ilvl="8" w:tplc="040C001B" w:tentative="1">
      <w:start w:val="1"/>
      <w:numFmt w:val="lowerRoman"/>
      <w:lvlText w:val="%9."/>
      <w:lvlJc w:val="right"/>
      <w:pPr>
        <w:ind w:left="8116" w:hanging="180"/>
      </w:pPr>
    </w:lvl>
  </w:abstractNum>
  <w:abstractNum w:abstractNumId="12" w15:restartNumberingAfterBreak="0">
    <w:nsid w:val="4B652FAB"/>
    <w:multiLevelType w:val="multilevel"/>
    <w:tmpl w:val="B95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67881"/>
    <w:multiLevelType w:val="multilevel"/>
    <w:tmpl w:val="67968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0D1126"/>
    <w:multiLevelType w:val="multilevel"/>
    <w:tmpl w:val="472826C2"/>
    <w:lvl w:ilvl="0">
      <w:start w:val="1"/>
      <w:numFmt w:val="decimal"/>
      <w:pStyle w:val="Liste1"/>
      <w:lvlText w:val="%1."/>
      <w:lvlJc w:val="left"/>
      <w:pPr>
        <w:ind w:left="720" w:hanging="360"/>
      </w:pPr>
    </w:lvl>
    <w:lvl w:ilvl="1">
      <w:start w:val="1"/>
      <w:numFmt w:val="bullet"/>
      <w:pStyle w:val="liste2"/>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5396BD0"/>
    <w:multiLevelType w:val="hybridMultilevel"/>
    <w:tmpl w:val="C4FEF560"/>
    <w:lvl w:ilvl="0" w:tplc="E264B7A6">
      <w:start w:val="1"/>
      <w:numFmt w:val="upperLetter"/>
      <w:pStyle w:val="soustitre3NC"/>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66677E3"/>
    <w:multiLevelType w:val="multilevel"/>
    <w:tmpl w:val="25627030"/>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13"/>
  </w:num>
  <w:num w:numId="4">
    <w:abstractNumId w:val="16"/>
  </w:num>
  <w:num w:numId="5">
    <w:abstractNumId w:val="7"/>
  </w:num>
  <w:num w:numId="6">
    <w:abstractNumId w:val="6"/>
  </w:num>
  <w:num w:numId="7">
    <w:abstractNumId w:val="14"/>
  </w:num>
  <w:num w:numId="8">
    <w:abstractNumId w:val="1"/>
  </w:num>
  <w:num w:numId="9">
    <w:abstractNumId w:val="0"/>
  </w:num>
  <w:num w:numId="10">
    <w:abstractNumId w:val="8"/>
  </w:num>
  <w:num w:numId="11">
    <w:abstractNumId w:val="5"/>
  </w:num>
  <w:num w:numId="12">
    <w:abstractNumId w:val="0"/>
    <w:lvlOverride w:ilvl="0">
      <w:startOverride w:val="1"/>
    </w:lvlOverride>
  </w:num>
  <w:num w:numId="13">
    <w:abstractNumId w:val="11"/>
  </w:num>
  <w:num w:numId="14">
    <w:abstractNumId w:val="4"/>
  </w:num>
  <w:num w:numId="15">
    <w:abstractNumId w:val="15"/>
  </w:num>
  <w:num w:numId="16">
    <w:abstractNumId w:val="2"/>
  </w:num>
  <w:num w:numId="17">
    <w:abstractNumId w:val="2"/>
    <w:lvlOverride w:ilvl="0">
      <w:startOverride w:val="1"/>
    </w:lvlOverride>
  </w:num>
  <w:num w:numId="18">
    <w:abstractNumId w:val="2"/>
    <w:lvlOverride w:ilvl="0">
      <w:startOverride w:val="1"/>
    </w:lvlOverride>
  </w:num>
  <w:num w:numId="19">
    <w:abstractNumId w:val="15"/>
    <w:lvlOverride w:ilvl="0">
      <w:startOverride w:val="1"/>
    </w:lvlOverride>
  </w:num>
  <w:num w:numId="20">
    <w:abstractNumId w:val="8"/>
    <w:lvlOverride w:ilvl="0">
      <w:startOverride w:val="1"/>
    </w:lvlOverride>
  </w:num>
  <w:num w:numId="21">
    <w:abstractNumId w:val="0"/>
    <w:lvlOverride w:ilvl="0">
      <w:startOverride w:val="1"/>
    </w:lvlOverride>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8D"/>
    <w:rsid w:val="000D1BE0"/>
    <w:rsid w:val="00160B2E"/>
    <w:rsid w:val="002547A9"/>
    <w:rsid w:val="00401D23"/>
    <w:rsid w:val="004E5A2D"/>
    <w:rsid w:val="00501083"/>
    <w:rsid w:val="005523ED"/>
    <w:rsid w:val="0055538D"/>
    <w:rsid w:val="006963F8"/>
    <w:rsid w:val="00792062"/>
    <w:rsid w:val="007B3CAC"/>
    <w:rsid w:val="00934C93"/>
    <w:rsid w:val="009F36C7"/>
    <w:rsid w:val="00B65EBA"/>
    <w:rsid w:val="00B66C93"/>
    <w:rsid w:val="00C1039A"/>
    <w:rsid w:val="00DA6A3E"/>
    <w:rsid w:val="00E56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17F"/>
  <w15:docId w15:val="{524E83D0-0CDB-43DB-A399-FFDD951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2"/>
        <w:szCs w:val="22"/>
        <w:lang w:val="fr-FR" w:eastAsia="fr-FR"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9A"/>
    <w:rPr>
      <w:rFonts w:ascii="Arial" w:hAnsi="Arial"/>
    </w:rPr>
  </w:style>
  <w:style w:type="paragraph" w:styleId="Titre1">
    <w:name w:val="heading 1"/>
    <w:basedOn w:val="Normal"/>
    <w:next w:val="Normal"/>
    <w:link w:val="Titre1Car"/>
    <w:uiPriority w:val="9"/>
    <w:qFormat/>
    <w:rsid w:val="00C8692E"/>
    <w:pPr>
      <w:keepNext/>
      <w:numPr>
        <w:numId w:val="8"/>
      </w:numPr>
      <w:spacing w:before="240" w:after="60"/>
      <w:outlineLvl w:val="0"/>
    </w:pPr>
    <w:rPr>
      <w:rFonts w:cs="Arial"/>
      <w:bCs/>
      <w:kern w:val="32"/>
      <w:sz w:val="32"/>
      <w:szCs w:val="32"/>
    </w:rPr>
  </w:style>
  <w:style w:type="paragraph" w:styleId="Titre2">
    <w:name w:val="heading 2"/>
    <w:basedOn w:val="Normal"/>
    <w:next w:val="Normal"/>
    <w:link w:val="Titre2Car"/>
    <w:uiPriority w:val="9"/>
    <w:semiHidden/>
    <w:unhideWhenUsed/>
    <w:qFormat/>
    <w:rsid w:val="00FC1DCA"/>
    <w:pPr>
      <w:spacing w:before="240"/>
      <w:ind w:left="720" w:hanging="360"/>
      <w:outlineLvl w:val="1"/>
    </w:pPr>
    <w:rPr>
      <w:rFonts w:eastAsiaTheme="minorEastAsia" w:cs="Arial"/>
      <w:sz w:val="28"/>
      <w:szCs w:val="24"/>
    </w:rPr>
  </w:style>
  <w:style w:type="paragraph" w:styleId="Titre3">
    <w:name w:val="heading 3"/>
    <w:basedOn w:val="Normal"/>
    <w:next w:val="Normal"/>
    <w:link w:val="Titre3Car"/>
    <w:uiPriority w:val="9"/>
    <w:semiHidden/>
    <w:unhideWhenUsed/>
    <w:qFormat/>
    <w:rsid w:val="00A646C0"/>
    <w:pPr>
      <w:keepNext/>
      <w:spacing w:before="240" w:after="120"/>
      <w:ind w:left="79" w:right="227"/>
      <w:jc w:val="both"/>
      <w:outlineLvl w:val="2"/>
    </w:pPr>
    <w:rPr>
      <w:rFonts w:cs="Arial"/>
      <w:b/>
      <w:i/>
      <w:sz w:val="20"/>
      <w:szCs w:val="2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C8692E"/>
    <w:pPr>
      <w:pBdr>
        <w:bottom w:val="single" w:sz="8" w:space="4" w:color="4F81BD" w:themeColor="accent1"/>
      </w:pBdr>
      <w:spacing w:before="0" w:after="300"/>
      <w:contextualSpacing/>
    </w:pPr>
    <w:rPr>
      <w:rFonts w:eastAsiaTheme="majorEastAsia" w:cs="Arial"/>
      <w:color w:val="17365D" w:themeColor="text2" w:themeShade="BF"/>
      <w:spacing w:val="5"/>
      <w:kern w:val="28"/>
      <w:sz w:val="40"/>
      <w:szCs w:val="52"/>
    </w:rPr>
  </w:style>
  <w:style w:type="paragraph" w:styleId="Textedebulles">
    <w:name w:val="Balloon Text"/>
    <w:basedOn w:val="Normal"/>
    <w:semiHidden/>
    <w:rsid w:val="00954460"/>
    <w:rPr>
      <w:rFonts w:ascii="Tahoma" w:hAnsi="Tahoma" w:cs="Tahoma"/>
      <w:sz w:val="16"/>
      <w:szCs w:val="16"/>
    </w:rPr>
  </w:style>
  <w:style w:type="paragraph" w:styleId="En-tte">
    <w:name w:val="header"/>
    <w:basedOn w:val="Normal"/>
    <w:rsid w:val="005D19D0"/>
    <w:pPr>
      <w:tabs>
        <w:tab w:val="center" w:pos="4536"/>
        <w:tab w:val="right" w:pos="9072"/>
      </w:tabs>
    </w:pPr>
  </w:style>
  <w:style w:type="paragraph" w:styleId="Pieddepage">
    <w:name w:val="footer"/>
    <w:basedOn w:val="Normal"/>
    <w:rsid w:val="005D19D0"/>
    <w:pPr>
      <w:tabs>
        <w:tab w:val="center" w:pos="4536"/>
        <w:tab w:val="right" w:pos="9072"/>
      </w:tabs>
    </w:pPr>
  </w:style>
  <w:style w:type="paragraph" w:customStyle="1" w:styleId="Slogan">
    <w:name w:val="Slogan"/>
    <w:basedOn w:val="Normal"/>
    <w:rsid w:val="004F482C"/>
    <w:pPr>
      <w:framePr w:w="5170" w:h="1685" w:hRule="exact" w:hSpace="187" w:vSpace="187" w:wrap="around" w:vAnchor="page" w:hAnchor="page" w:x="966" w:yAlign="bottom"/>
    </w:pPr>
    <w:rPr>
      <w:i/>
      <w:spacing w:val="-6"/>
      <w:szCs w:val="20"/>
      <w:lang w:eastAsia="en-US"/>
    </w:rPr>
  </w:style>
  <w:style w:type="paragraph" w:customStyle="1" w:styleId="Nomdesocit">
    <w:name w:val="Nom de société"/>
    <w:basedOn w:val="Normal"/>
    <w:next w:val="Date"/>
    <w:rsid w:val="00BB5DFC"/>
    <w:pPr>
      <w:spacing w:before="100" w:after="600" w:line="600" w:lineRule="atLeast"/>
      <w:ind w:left="840" w:right="-360"/>
    </w:pPr>
    <w:rPr>
      <w:spacing w:val="-34"/>
      <w:sz w:val="60"/>
      <w:lang w:eastAsia="en-US"/>
    </w:rPr>
  </w:style>
  <w:style w:type="paragraph" w:styleId="Date">
    <w:name w:val="Date"/>
    <w:basedOn w:val="Normal"/>
    <w:next w:val="Normal"/>
    <w:link w:val="DateCar"/>
    <w:rsid w:val="00BB5DFC"/>
  </w:style>
  <w:style w:type="character" w:customStyle="1" w:styleId="DateCar">
    <w:name w:val="Date Car"/>
    <w:basedOn w:val="Policepardfaut"/>
    <w:link w:val="Date"/>
    <w:rsid w:val="00BB5DFC"/>
    <w:rPr>
      <w:sz w:val="24"/>
      <w:szCs w:val="24"/>
    </w:rPr>
  </w:style>
  <w:style w:type="paragraph" w:styleId="Salutations">
    <w:name w:val="Salutation"/>
    <w:basedOn w:val="Normal"/>
    <w:next w:val="Normal"/>
    <w:link w:val="SalutationsCar"/>
    <w:rsid w:val="008B7CC8"/>
    <w:pPr>
      <w:spacing w:before="220" w:after="220"/>
      <w:ind w:left="835" w:right="-360"/>
    </w:pPr>
    <w:rPr>
      <w:lang w:eastAsia="en-US"/>
    </w:rPr>
  </w:style>
  <w:style w:type="character" w:customStyle="1" w:styleId="SalutationsCar">
    <w:name w:val="Salutations Car"/>
    <w:basedOn w:val="Policepardfaut"/>
    <w:link w:val="Salutations"/>
    <w:rsid w:val="008B7CC8"/>
    <w:rPr>
      <w:rFonts w:ascii="Comic Sans MS" w:hAnsi="Comic Sans MS"/>
      <w:sz w:val="24"/>
      <w:szCs w:val="24"/>
      <w:lang w:eastAsia="en-US"/>
    </w:rPr>
  </w:style>
  <w:style w:type="paragraph" w:styleId="Formuledepolitesse">
    <w:name w:val="Closing"/>
    <w:basedOn w:val="Normal"/>
    <w:next w:val="Signature"/>
    <w:link w:val="FormuledepolitesseCar"/>
    <w:rsid w:val="008B7CC8"/>
    <w:pPr>
      <w:keepNext/>
      <w:spacing w:after="60"/>
      <w:ind w:left="840" w:right="-360"/>
    </w:pPr>
    <w:rPr>
      <w:lang w:eastAsia="en-US"/>
    </w:rPr>
  </w:style>
  <w:style w:type="character" w:customStyle="1" w:styleId="FormuledepolitesseCar">
    <w:name w:val="Formule de politesse Car"/>
    <w:basedOn w:val="Policepardfaut"/>
    <w:link w:val="Formuledepolitesse"/>
    <w:rsid w:val="008B7CC8"/>
    <w:rPr>
      <w:rFonts w:ascii="Comic Sans MS" w:hAnsi="Comic Sans MS"/>
      <w:sz w:val="24"/>
      <w:szCs w:val="24"/>
      <w:lang w:eastAsia="en-US"/>
    </w:rPr>
  </w:style>
  <w:style w:type="paragraph" w:styleId="Signature">
    <w:name w:val="Signature"/>
    <w:basedOn w:val="Normal"/>
    <w:next w:val="Fonction"/>
    <w:link w:val="SignatureCar"/>
    <w:rsid w:val="008B7CC8"/>
    <w:pPr>
      <w:keepNext/>
      <w:spacing w:before="880"/>
      <w:ind w:left="840" w:right="-360"/>
    </w:pPr>
    <w:rPr>
      <w:lang w:eastAsia="en-US"/>
    </w:rPr>
  </w:style>
  <w:style w:type="character" w:customStyle="1" w:styleId="SignatureCar">
    <w:name w:val="Signature Car"/>
    <w:basedOn w:val="Policepardfaut"/>
    <w:link w:val="Signature"/>
    <w:rsid w:val="008B7CC8"/>
    <w:rPr>
      <w:rFonts w:ascii="Comic Sans MS" w:hAnsi="Comic Sans MS"/>
      <w:sz w:val="24"/>
      <w:szCs w:val="24"/>
      <w:lang w:eastAsia="en-US"/>
    </w:rPr>
  </w:style>
  <w:style w:type="paragraph" w:customStyle="1" w:styleId="Adressedest">
    <w:name w:val="Adresse dest."/>
    <w:basedOn w:val="Normal"/>
    <w:rsid w:val="008B7CC8"/>
    <w:pPr>
      <w:ind w:left="835" w:right="-360"/>
    </w:pPr>
    <w:rPr>
      <w:lang w:eastAsia="en-US"/>
    </w:rPr>
  </w:style>
  <w:style w:type="paragraph" w:customStyle="1" w:styleId="Fonction">
    <w:name w:val="Fonction"/>
    <w:basedOn w:val="Signature"/>
    <w:next w:val="Normal"/>
    <w:rsid w:val="008B7CC8"/>
    <w:pPr>
      <w:spacing w:before="0"/>
    </w:pPr>
  </w:style>
  <w:style w:type="character" w:customStyle="1" w:styleId="Titre3Car">
    <w:name w:val="Titre 3 Car"/>
    <w:basedOn w:val="Policepardfaut"/>
    <w:link w:val="Titre3"/>
    <w:rsid w:val="00A646C0"/>
    <w:rPr>
      <w:rFonts w:ascii="Arial" w:hAnsi="Arial" w:cs="Arial"/>
      <w:b/>
      <w:i/>
    </w:rPr>
  </w:style>
  <w:style w:type="paragraph" w:customStyle="1" w:styleId="Liste1">
    <w:name w:val="Liste 1"/>
    <w:basedOn w:val="Normal"/>
    <w:qFormat/>
    <w:rsid w:val="00A646C0"/>
    <w:pPr>
      <w:numPr>
        <w:numId w:val="7"/>
      </w:numPr>
      <w:spacing w:before="0"/>
      <w:ind w:left="794" w:right="227" w:hanging="357"/>
      <w:jc w:val="both"/>
    </w:pPr>
    <w:rPr>
      <w:rFonts w:cs="Arial"/>
      <w:sz w:val="20"/>
      <w:szCs w:val="20"/>
    </w:rPr>
  </w:style>
  <w:style w:type="paragraph" w:customStyle="1" w:styleId="liste2">
    <w:name w:val="liste 2"/>
    <w:basedOn w:val="Liste1"/>
    <w:qFormat/>
    <w:rsid w:val="00A646C0"/>
    <w:pPr>
      <w:numPr>
        <w:ilvl w:val="1"/>
      </w:numPr>
    </w:pPr>
  </w:style>
  <w:style w:type="character" w:customStyle="1" w:styleId="Titre1Car">
    <w:name w:val="Titre 1 Car"/>
    <w:basedOn w:val="Policepardfaut"/>
    <w:link w:val="Titre1"/>
    <w:rsid w:val="00C8692E"/>
    <w:rPr>
      <w:rFonts w:ascii="Arial" w:hAnsi="Arial" w:cs="Arial"/>
      <w:bCs/>
      <w:kern w:val="32"/>
      <w:sz w:val="32"/>
      <w:szCs w:val="32"/>
    </w:rPr>
  </w:style>
  <w:style w:type="character" w:styleId="Accentuation">
    <w:name w:val="Emphasis"/>
    <w:basedOn w:val="Policepardfaut"/>
    <w:qFormat/>
    <w:rsid w:val="00BF0E06"/>
    <w:rPr>
      <w:i/>
      <w:iCs/>
    </w:rPr>
  </w:style>
  <w:style w:type="character" w:customStyle="1" w:styleId="TitreCar">
    <w:name w:val="Titre Car"/>
    <w:basedOn w:val="Policepardfaut"/>
    <w:link w:val="Titre"/>
    <w:rsid w:val="00C8692E"/>
    <w:rPr>
      <w:rFonts w:ascii="Arial" w:eastAsiaTheme="majorEastAsia" w:hAnsi="Arial" w:cs="Arial"/>
      <w:color w:val="17365D" w:themeColor="text2" w:themeShade="BF"/>
      <w:spacing w:val="5"/>
      <w:kern w:val="28"/>
      <w:sz w:val="40"/>
      <w:szCs w:val="52"/>
    </w:rPr>
  </w:style>
  <w:style w:type="character" w:styleId="Lienhypertexte">
    <w:name w:val="Hyperlink"/>
    <w:basedOn w:val="Policepardfaut"/>
    <w:unhideWhenUsed/>
    <w:rsid w:val="00065B94"/>
    <w:rPr>
      <w:color w:val="0000FF" w:themeColor="hyperlink"/>
      <w:u w:val="single"/>
    </w:rPr>
  </w:style>
  <w:style w:type="character" w:customStyle="1" w:styleId="Mentionnonrsolue1">
    <w:name w:val="Mention non résolue1"/>
    <w:basedOn w:val="Policepardfaut"/>
    <w:uiPriority w:val="99"/>
    <w:semiHidden/>
    <w:unhideWhenUsed/>
    <w:rsid w:val="00065B94"/>
    <w:rPr>
      <w:color w:val="808080"/>
      <w:shd w:val="clear" w:color="auto" w:fill="E6E6E6"/>
    </w:rPr>
  </w:style>
  <w:style w:type="character" w:customStyle="1" w:styleId="Titre2Car">
    <w:name w:val="Titre 2 Car"/>
    <w:basedOn w:val="Policepardfaut"/>
    <w:link w:val="Titre2"/>
    <w:rsid w:val="00FC1DCA"/>
    <w:rPr>
      <w:rFonts w:ascii="Arial" w:eastAsiaTheme="minorEastAsia" w:hAnsi="Arial" w:cs="Arial"/>
      <w:sz w:val="28"/>
      <w:szCs w:val="24"/>
    </w:rPr>
  </w:style>
  <w:style w:type="paragraph" w:styleId="Paragraphedeliste">
    <w:name w:val="List Paragraph"/>
    <w:basedOn w:val="Normal"/>
    <w:uiPriority w:val="34"/>
    <w:qFormat/>
    <w:rsid w:val="00C8692E"/>
    <w:pPr>
      <w:spacing w:before="0" w:after="60"/>
      <w:ind w:left="720"/>
      <w:contextualSpacing/>
      <w:jc w:val="both"/>
    </w:pPr>
    <w:rPr>
      <w:rFonts w:eastAsiaTheme="minorEastAsia" w:cs="Arial"/>
      <w:sz w:val="24"/>
      <w:szCs w:val="24"/>
    </w:rPr>
  </w:style>
  <w:style w:type="paragraph" w:styleId="Sansinterligne">
    <w:name w:val="No Spacing"/>
    <w:uiPriority w:val="1"/>
    <w:qFormat/>
    <w:rsid w:val="00C8692E"/>
    <w:pPr>
      <w:ind w:left="360" w:hanging="360"/>
    </w:pPr>
    <w:rPr>
      <w:rFonts w:asciiTheme="minorHAnsi" w:eastAsiaTheme="minorHAnsi" w:hAnsiTheme="minorHAnsi" w:cstheme="minorBidi"/>
      <w:lang w:eastAsia="en-US"/>
    </w:rPr>
  </w:style>
  <w:style w:type="character" w:customStyle="1" w:styleId="apple-converted-space">
    <w:name w:val="apple-converted-space"/>
    <w:basedOn w:val="Policepardfaut"/>
    <w:rsid w:val="00C8692E"/>
  </w:style>
  <w:style w:type="character" w:styleId="lev">
    <w:name w:val="Strong"/>
    <w:basedOn w:val="Policepardfaut"/>
    <w:uiPriority w:val="22"/>
    <w:rsid w:val="00C8692E"/>
    <w:rPr>
      <w:b/>
    </w:rPr>
  </w:style>
  <w:style w:type="paragraph" w:styleId="Citationintense">
    <w:name w:val="Intense Quote"/>
    <w:basedOn w:val="Normal"/>
    <w:next w:val="Normal"/>
    <w:link w:val="CitationintenseCar"/>
    <w:uiPriority w:val="30"/>
    <w:qFormat/>
    <w:rsid w:val="00C8692E"/>
    <w:pPr>
      <w:pBdr>
        <w:top w:val="single" w:sz="4" w:space="10" w:color="4F81BD" w:themeColor="accent1"/>
        <w:bottom w:val="single" w:sz="4" w:space="10" w:color="4F81BD" w:themeColor="accent1"/>
      </w:pBdr>
      <w:spacing w:before="360" w:after="360"/>
      <w:ind w:left="864" w:right="864"/>
      <w:jc w:val="center"/>
    </w:pPr>
    <w:rPr>
      <w:iCs/>
      <w:color w:val="4F81BD" w:themeColor="accent1"/>
      <w:sz w:val="28"/>
    </w:rPr>
  </w:style>
  <w:style w:type="character" w:customStyle="1" w:styleId="CitationintenseCar">
    <w:name w:val="Citation intense Car"/>
    <w:basedOn w:val="Policepardfaut"/>
    <w:link w:val="Citationintense"/>
    <w:uiPriority w:val="30"/>
    <w:rsid w:val="00C8692E"/>
    <w:rPr>
      <w:rFonts w:ascii="Comic Sans MS" w:hAnsi="Comic Sans MS"/>
      <w:iCs/>
      <w:color w:val="4F81BD" w:themeColor="accent1"/>
      <w:sz w:val="28"/>
      <w:szCs w:val="22"/>
    </w:rPr>
  </w:style>
  <w:style w:type="character" w:styleId="Lienhypertextesuivivisit">
    <w:name w:val="FollowedHyperlink"/>
    <w:basedOn w:val="Policepardfaut"/>
    <w:semiHidden/>
    <w:unhideWhenUsed/>
    <w:rsid w:val="00437C7B"/>
    <w:rPr>
      <w:color w:val="800080" w:themeColor="followedHyperlink"/>
      <w:u w:val="single"/>
    </w:rPr>
  </w:style>
  <w:style w:type="paragraph" w:customStyle="1" w:styleId="titre10">
    <w:name w:val="titre 1"/>
    <w:basedOn w:val="Citationintense"/>
    <w:qFormat/>
    <w:rsid w:val="00E66F5A"/>
    <w:rPr>
      <w:rFonts w:cs="Arial"/>
    </w:rPr>
  </w:style>
  <w:style w:type="paragraph" w:customStyle="1" w:styleId="soustitre2doc">
    <w:name w:val="sous titre 2 doc"/>
    <w:basedOn w:val="Titre1"/>
    <w:qFormat/>
    <w:rsid w:val="00401D23"/>
    <w:pPr>
      <w:numPr>
        <w:numId w:val="9"/>
      </w:numPr>
      <w:ind w:left="584" w:hanging="357"/>
    </w:pPr>
    <w:rPr>
      <w:b/>
      <w:color w:val="1F497D" w:themeColor="text2"/>
      <w:sz w:val="24"/>
      <w:szCs w:val="24"/>
    </w:rPr>
  </w:style>
  <w:style w:type="paragraph" w:customStyle="1" w:styleId="Soustitre1doc">
    <w:name w:val="Sous titre 1 doc"/>
    <w:basedOn w:val="Titre1"/>
    <w:qFormat/>
    <w:rsid w:val="00E66F5A"/>
    <w:pPr>
      <w:numPr>
        <w:numId w:val="10"/>
      </w:numPr>
    </w:pPr>
    <w:rPr>
      <w:b/>
      <w:color w:val="1F497D" w:themeColor="text2"/>
      <w:sz w:val="28"/>
      <w:szCs w:val="28"/>
    </w:rPr>
  </w:style>
  <w:style w:type="paragraph" w:styleId="Rvision">
    <w:name w:val="Revision"/>
    <w:hidden/>
    <w:uiPriority w:val="99"/>
    <w:semiHidden/>
    <w:rsid w:val="00F503C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oustite3modeleNC">
    <w:name w:val="sous tite 3 modele NC"/>
    <w:basedOn w:val="Normal"/>
    <w:qFormat/>
    <w:rsid w:val="00C1039A"/>
    <w:pPr>
      <w:keepNext/>
      <w:numPr>
        <w:numId w:val="13"/>
      </w:numPr>
      <w:pBdr>
        <w:top w:val="nil"/>
        <w:left w:val="nil"/>
        <w:bottom w:val="nil"/>
        <w:right w:val="nil"/>
        <w:between w:val="nil"/>
      </w:pBdr>
      <w:spacing w:before="240" w:after="60"/>
    </w:pPr>
    <w:rPr>
      <w:rFonts w:eastAsia="Arial" w:cs="Arial"/>
      <w:b/>
      <w:color w:val="1F497D"/>
      <w:sz w:val="24"/>
      <w:szCs w:val="24"/>
    </w:rPr>
  </w:style>
  <w:style w:type="paragraph" w:customStyle="1" w:styleId="soustitre3NC">
    <w:name w:val="sous titre 3 NC"/>
    <w:basedOn w:val="Titre1"/>
    <w:qFormat/>
    <w:rsid w:val="000D1BE0"/>
    <w:pPr>
      <w:numPr>
        <w:numId w:val="15"/>
      </w:numPr>
      <w:pBdr>
        <w:top w:val="nil"/>
        <w:left w:val="nil"/>
        <w:bottom w:val="nil"/>
        <w:right w:val="nil"/>
        <w:between w:val="nil"/>
      </w:pBdr>
      <w:ind w:left="641" w:hanging="357"/>
    </w:pPr>
    <w:rPr>
      <w:rFonts w:eastAsia="Arial"/>
      <w:b/>
      <w:color w:val="1F497D"/>
      <w:sz w:val="24"/>
      <w:szCs w:val="24"/>
    </w:rPr>
  </w:style>
  <w:style w:type="paragraph" w:customStyle="1" w:styleId="soustitre4NC">
    <w:name w:val="sous titre 4 NC"/>
    <w:basedOn w:val="Normal"/>
    <w:qFormat/>
    <w:rsid w:val="00401D23"/>
    <w:pPr>
      <w:keepNext/>
      <w:numPr>
        <w:numId w:val="16"/>
      </w:numPr>
      <w:pBdr>
        <w:top w:val="nil"/>
        <w:left w:val="nil"/>
        <w:bottom w:val="nil"/>
        <w:right w:val="nil"/>
        <w:between w:val="nil"/>
      </w:pBdr>
      <w:spacing w:before="240" w:after="60"/>
      <w:ind w:left="1321" w:hanging="357"/>
    </w:pPr>
    <w:rPr>
      <w:rFonts w:eastAsia="Arial" w:cs="Arial"/>
      <w:b/>
      <w:color w:val="1F497D"/>
      <w:sz w:val="24"/>
      <w:szCs w:val="24"/>
    </w:rPr>
  </w:style>
  <w:style w:type="numbering" w:customStyle="1" w:styleId="Listeactuelle1">
    <w:name w:val="Liste actuelle1"/>
    <w:uiPriority w:val="99"/>
    <w:rsid w:val="00401D2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valformsant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on%20Drive\DOCUMENTS%20DE%20TRAVAIL\EFS%202022\Relations%20partenaires\Guide%20d&#233;pot%20dossier%20ANDPC\1&#232;%20partie%20ANDPC\modeles%20depot%20dossier%202022\2111%20modele%20programme%20aud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jjfejAPrXOSsXOdGAfKNCVg+g==">AMUW2mXCCbbzgDLFi7EeQA0P6ANKL51xIv6vk5Z4zFKikyDps2FrCSjOK+6Psb68jtbVuCF9NDEkwmF8rxLz4LKg63WisVtJc3TCXshfFdlwvylw4Gd+YGs=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2111 modele programme audit.dotx</Template>
  <TotalTime>0</TotalTime>
  <Pages>7</Pages>
  <Words>1995</Words>
  <Characters>10976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Mercier</dc:creator>
  <cp:lastModifiedBy>Elodie MERCIER</cp:lastModifiedBy>
  <cp:revision>1</cp:revision>
  <dcterms:created xsi:type="dcterms:W3CDTF">2022-02-07T10:47:00Z</dcterms:created>
  <dcterms:modified xsi:type="dcterms:W3CDTF">2022-02-07T11:04:00Z</dcterms:modified>
</cp:coreProperties>
</file>